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DAD90">
      <w:pPr>
        <w:keepNext w:val="0"/>
        <w:keepLines w:val="0"/>
        <w:pageBreakBefore w:val="0"/>
        <w:widowControl/>
        <w:pBdr>
          <w:top w:val="none" w:color="1F497D" w:sz="0" w:space="1"/>
          <w:left w:val="none" w:color="1F497D" w:sz="0" w:space="4"/>
          <w:bottom w:val="none" w:color="1F497D" w:sz="0" w:space="1"/>
          <w:right w:val="none" w:color="1F497D" w:sz="0" w:space="4"/>
          <w:between w:val="none" w:color="000000" w:sz="0" w:space="0"/>
        </w:pBdr>
        <w:shd w:val="clear" w:fill="auto"/>
        <w:spacing w:before="0" w:after="0" w:line="240" w:lineRule="auto"/>
        <w:ind w:left="0" w:leftChars="0" w:right="0" w:firstLine="0" w:firstLineChars="0"/>
        <w:jc w:val="center"/>
        <w:rPr>
          <w:rFonts w:ascii="Arial" w:hAnsi="Arial" w:eastAsia="Arial" w:cs="Arial"/>
          <w:b/>
          <w:i w:val="0"/>
          <w:smallCaps w:val="0"/>
          <w:strike w:val="0"/>
          <w:color w:val="000000"/>
          <w:sz w:val="20"/>
          <w:szCs w:val="20"/>
          <w:u w:val="none"/>
          <w:shd w:val="clear" w:fill="auto"/>
          <w:vertAlign w:val="baseline"/>
        </w:rPr>
      </w:pPr>
      <w:bookmarkStart w:id="0" w:name="_heading=h.gjdgxs" w:colFirst="0" w:colLast="0"/>
      <w:sdt>
        <w:sdtPr>
          <w:tag w:val="goog_rdk_0"/>
          <w:id w:val="1"/>
        </w:sdtPr>
        <w:sdtContent>
          <w:commentRangeStart w:id="0"/>
        </w:sdtContent>
      </w:sdt>
      <w:r>
        <w:rPr>
          <w:rFonts w:ascii="Arial" w:hAnsi="Arial" w:eastAsia="Arial" w:cs="Arial"/>
          <w:b/>
          <w:i w:val="0"/>
          <w:smallCaps w:val="0"/>
          <w:strike w:val="0"/>
          <w:color w:val="000000"/>
          <w:sz w:val="20"/>
          <w:szCs w:val="20"/>
          <w:u w:val="none"/>
          <w:shd w:val="clear" w:fill="auto"/>
          <w:vertAlign w:val="baseline"/>
          <w:rtl w:val="0"/>
        </w:rPr>
        <w:t>Termo de Referê</w:t>
      </w:r>
      <w:r>
        <w:rPr>
          <w:rFonts w:ascii="Arial" w:hAnsi="Arial" w:eastAsia="Arial" w:cs="Arial"/>
          <w:b/>
          <w:sz w:val="20"/>
          <w:szCs w:val="20"/>
          <w:rtl w:val="0"/>
        </w:rPr>
        <w:t>ncia</w:t>
      </w:r>
      <w:commentRangeEnd w:id="0"/>
      <w:r>
        <w:commentReference w:id="0"/>
      </w:r>
    </w:p>
    <w:p w14:paraId="78778866">
      <w:pPr>
        <w:pageBreakBefore w:val="0"/>
        <w:spacing w:line="312" w:lineRule="auto"/>
        <w:ind w:firstLine="0"/>
        <w:jc w:val="center"/>
        <w:rPr>
          <w:rFonts w:ascii="Arial" w:hAnsi="Arial" w:eastAsia="Arial" w:cs="Arial"/>
          <w:b/>
          <w:i/>
          <w:color w:val="FF0000"/>
          <w:sz w:val="20"/>
          <w:szCs w:val="20"/>
        </w:rPr>
      </w:pPr>
      <w:bookmarkStart w:id="1" w:name="_heading=h.a6d0vej6j0s3" w:colFirst="0" w:colLast="0"/>
      <w:bookmarkEnd w:id="1"/>
      <w:r>
        <w:rPr>
          <w:rFonts w:ascii="Arial" w:hAnsi="Arial" w:eastAsia="Arial" w:cs="Arial"/>
          <w:sz w:val="20"/>
          <w:szCs w:val="20"/>
          <w:rtl w:val="0"/>
        </w:rPr>
        <w:t>Serviços sem dedicação exclusiva de Mão-de-Obra (</w:t>
      </w:r>
      <w:r>
        <w:rPr>
          <w:rFonts w:ascii="Arial" w:hAnsi="Arial" w:eastAsia="Arial" w:cs="Arial"/>
          <w:sz w:val="20"/>
          <w:szCs w:val="20"/>
          <w:highlight w:val="green"/>
          <w:rtl w:val="0"/>
        </w:rPr>
        <w:t>CONTRATAÇÃO DIRETA)</w:t>
      </w:r>
    </w:p>
    <w:p w14:paraId="6CE4DBE3">
      <w:pPr>
        <w:pageBreakBefore w:val="0"/>
        <w:spacing w:line="312" w:lineRule="auto"/>
        <w:ind w:firstLine="0"/>
        <w:jc w:val="center"/>
        <w:rPr>
          <w:rFonts w:ascii="Arial" w:hAnsi="Arial" w:eastAsia="Arial" w:cs="Arial"/>
          <w:color w:val="000000"/>
          <w:sz w:val="20"/>
          <w:szCs w:val="20"/>
        </w:rPr>
      </w:pPr>
      <w:r>
        <w:rPr>
          <w:rFonts w:ascii="Arial" w:hAnsi="Arial" w:eastAsia="Arial" w:cs="Arial"/>
          <w:color w:val="000000"/>
          <w:sz w:val="20"/>
          <w:szCs w:val="20"/>
          <w:rtl w:val="0"/>
        </w:rPr>
        <w:t>(Processo Administrativo n°.....................)</w:t>
      </w:r>
    </w:p>
    <w:p w14:paraId="12468303">
      <w:pPr>
        <w:pageBreakBefore w:val="0"/>
        <w:spacing w:line="312" w:lineRule="auto"/>
        <w:ind w:firstLine="709"/>
        <w:jc w:val="center"/>
        <w:rPr>
          <w:rFonts w:ascii="Arial" w:hAnsi="Arial" w:eastAsia="Arial" w:cs="Arial"/>
          <w:color w:val="000000"/>
          <w:sz w:val="20"/>
          <w:szCs w:val="20"/>
        </w:rPr>
      </w:pPr>
    </w:p>
    <w:p w14:paraId="316DE287">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bookmarkStart w:id="2" w:name="_heading=h.30j0zll" w:colFirst="0" w:colLast="0"/>
      <w:bookmarkEnd w:id="2"/>
      <w:r>
        <w:rPr>
          <w:rFonts w:ascii="Arial" w:hAnsi="Arial" w:eastAsia="Arial" w:cs="Arial"/>
          <w:b/>
          <w:i w:val="0"/>
          <w:smallCaps w:val="0"/>
          <w:strike w:val="0"/>
          <w:color w:val="000000"/>
          <w:sz w:val="20"/>
          <w:szCs w:val="20"/>
          <w:u w:val="none"/>
          <w:shd w:val="clear" w:fill="auto"/>
          <w:vertAlign w:val="baseline"/>
          <w:rtl w:val="0"/>
        </w:rPr>
        <w:t xml:space="preserve"> CONDIÇÕES GERAIS DA CONTRATAÇÃO</w:t>
      </w:r>
    </w:p>
    <w:p w14:paraId="6F9A768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Contratação de serviços ...........................................................</w:t>
      </w:r>
      <w:r>
        <w:rPr>
          <w:rFonts w:ascii="Arial" w:hAnsi="Arial" w:eastAsia="Arial" w:cs="Arial"/>
          <w:b/>
          <w:i/>
          <w:smallCaps w:val="0"/>
          <w:strike w:val="0"/>
          <w:color w:val="FF0000"/>
          <w:sz w:val="20"/>
          <w:szCs w:val="20"/>
          <w:u w:val="none"/>
          <w:shd w:val="clear" w:fill="auto"/>
          <w:vertAlign w:val="baseline"/>
          <w:rtl w:val="0"/>
        </w:rPr>
        <w:t>,</w:t>
      </w:r>
      <w:r>
        <w:rPr>
          <w:rFonts w:ascii="Arial" w:hAnsi="Arial" w:eastAsia="Arial" w:cs="Arial"/>
          <w:b w:val="0"/>
          <w:i/>
          <w:smallCaps w:val="0"/>
          <w:strike w:val="0"/>
          <w:color w:val="FF0000"/>
          <w:sz w:val="20"/>
          <w:szCs w:val="20"/>
          <w:u w:val="none"/>
          <w:shd w:val="clear" w:fill="auto"/>
          <w:vertAlign w:val="baseline"/>
          <w:rtl w:val="0"/>
        </w:rPr>
        <w:t xml:space="preserve"> nos termos da tabela abaixo, conforme condições e exigências estabelecidas neste instrumento.</w:t>
      </w:r>
    </w:p>
    <w:p w14:paraId="3563121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firstLine="0"/>
        <w:jc w:val="both"/>
        <w:rPr>
          <w:rFonts w:ascii="Arial" w:hAnsi="Arial" w:eastAsia="Arial" w:cs="Arial"/>
          <w:i/>
          <w:color w:val="FF0000"/>
          <w:sz w:val="20"/>
          <w:szCs w:val="20"/>
        </w:rPr>
      </w:pPr>
    </w:p>
    <w:tbl>
      <w:tblPr>
        <w:tblStyle w:val="125"/>
        <w:tblW w:w="985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2398"/>
        <w:gridCol w:w="1134"/>
        <w:gridCol w:w="1395"/>
        <w:gridCol w:w="1599"/>
        <w:gridCol w:w="1229"/>
        <w:gridCol w:w="1096"/>
      </w:tblGrid>
      <w:tr w14:paraId="2607B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24752B">
            <w:pPr>
              <w:widowControl w:val="0"/>
              <w:spacing w:line="312" w:lineRule="auto"/>
              <w:jc w:val="center"/>
              <w:rPr>
                <w:rFonts w:ascii="Arial" w:hAnsi="Arial" w:eastAsia="Arial" w:cs="Arial"/>
                <w:b/>
                <w:color w:val="000000"/>
                <w:sz w:val="20"/>
                <w:szCs w:val="20"/>
              </w:rPr>
            </w:pPr>
            <w:sdt>
              <w:sdtPr>
                <w:tag w:val="goog_rdk_0"/>
                <w:id w:val="335"/>
              </w:sdtPr>
              <w:sdtContent>
                <w:commentRangeStart w:id="1"/>
              </w:sdtContent>
            </w:sdt>
            <w:r>
              <w:rPr>
                <w:rFonts w:ascii="Arial" w:hAnsi="Arial" w:eastAsia="Arial" w:cs="Arial"/>
                <w:b/>
                <w:color w:val="000000"/>
                <w:sz w:val="20"/>
                <w:szCs w:val="20"/>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17489">
            <w:pPr>
              <w:widowControl w:val="0"/>
              <w:spacing w:line="312" w:lineRule="auto"/>
              <w:jc w:val="center"/>
              <w:rPr>
                <w:rFonts w:ascii="Arial" w:hAnsi="Arial" w:eastAsia="Arial" w:cs="Arial"/>
                <w:color w:val="000000"/>
                <w:sz w:val="20"/>
                <w:szCs w:val="20"/>
              </w:rPr>
            </w:pPr>
            <w:r>
              <w:rPr>
                <w:rFonts w:ascii="Arial" w:hAnsi="Arial" w:eastAsia="Arial" w:cs="Arial"/>
                <w:b/>
                <w:color w:val="000000"/>
                <w:sz w:val="20"/>
                <w:szCs w:val="20"/>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6110F4">
            <w:pPr>
              <w:widowControl w:val="0"/>
              <w:spacing w:line="312" w:lineRule="auto"/>
              <w:jc w:val="center"/>
              <w:rPr>
                <w:rFonts w:ascii="Arial" w:hAnsi="Arial" w:eastAsia="Arial" w:cs="Arial"/>
                <w:color w:val="000000"/>
                <w:sz w:val="20"/>
                <w:szCs w:val="20"/>
              </w:rPr>
            </w:pPr>
            <w:r>
              <w:rPr>
                <w:rFonts w:ascii="Arial" w:hAnsi="Arial" w:eastAsia="Arial" w:cs="Arial"/>
                <w:b/>
                <w:color w:val="000000"/>
                <w:sz w:val="20"/>
                <w:szCs w:val="20"/>
                <w:rtl w:val="0"/>
              </w:rPr>
              <w:t>CATSER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CBA638">
            <w:pPr>
              <w:widowControl w:val="0"/>
              <w:spacing w:line="312" w:lineRule="auto"/>
              <w:jc w:val="center"/>
              <w:rPr>
                <w:rFonts w:ascii="Arial" w:hAnsi="Arial" w:eastAsia="Arial" w:cs="Arial"/>
                <w:color w:val="000000"/>
                <w:sz w:val="20"/>
                <w:szCs w:val="20"/>
              </w:rPr>
            </w:pPr>
            <w:r>
              <w:rPr>
                <w:rFonts w:ascii="Arial" w:hAnsi="Arial" w:eastAsia="Arial" w:cs="Arial"/>
                <w:b/>
                <w:color w:val="000000"/>
                <w:sz w:val="20"/>
                <w:szCs w:val="20"/>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4F3FC3">
            <w:pPr>
              <w:widowControl w:val="0"/>
              <w:spacing w:line="312" w:lineRule="auto"/>
              <w:jc w:val="center"/>
              <w:rPr>
                <w:rFonts w:ascii="Arial" w:hAnsi="Arial" w:eastAsia="Arial" w:cs="Arial"/>
                <w:b/>
                <w:sz w:val="20"/>
                <w:szCs w:val="20"/>
              </w:rPr>
            </w:pPr>
            <w:r>
              <w:rPr>
                <w:rFonts w:ascii="Arial" w:hAnsi="Arial" w:eastAsia="Arial" w:cs="Arial"/>
                <w:b/>
                <w:sz w:val="20"/>
                <w:szCs w:val="20"/>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024762">
            <w:pPr>
              <w:widowControl w:val="0"/>
              <w:spacing w:line="312" w:lineRule="auto"/>
              <w:jc w:val="center"/>
              <w:rPr>
                <w:rFonts w:ascii="Arial" w:hAnsi="Arial" w:eastAsia="Arial" w:cs="Arial"/>
                <w:b/>
                <w:sz w:val="20"/>
                <w:szCs w:val="20"/>
              </w:rPr>
            </w:pPr>
            <w:r>
              <w:rPr>
                <w:rFonts w:ascii="Arial" w:hAnsi="Arial" w:eastAsia="Arial" w:cs="Arial"/>
                <w:b/>
                <w:sz w:val="20"/>
                <w:szCs w:val="20"/>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4C12CB">
            <w:pPr>
              <w:widowControl w:val="0"/>
              <w:spacing w:line="312" w:lineRule="auto"/>
              <w:jc w:val="center"/>
              <w:rPr>
                <w:rFonts w:ascii="Arial" w:hAnsi="Arial" w:eastAsia="Arial" w:cs="Arial"/>
                <w:b/>
                <w:sz w:val="20"/>
                <w:szCs w:val="20"/>
              </w:rPr>
            </w:pPr>
            <w:r>
              <w:rPr>
                <w:rFonts w:ascii="Arial" w:hAnsi="Arial" w:eastAsia="Arial" w:cs="Arial"/>
                <w:b/>
                <w:sz w:val="20"/>
                <w:szCs w:val="20"/>
                <w:rtl w:val="0"/>
              </w:rPr>
              <w:t>VALOR TOTAL</w:t>
            </w:r>
            <w:commentRangeEnd w:id="1"/>
            <w:r>
              <w:commentReference w:id="1"/>
            </w:r>
          </w:p>
        </w:tc>
      </w:tr>
      <w:tr w14:paraId="0FFE7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BD1D75">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0758D0">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E41425">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D9748C">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FF08E1">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4928A8">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EADDB9">
            <w:pPr>
              <w:widowControl w:val="0"/>
              <w:spacing w:line="312" w:lineRule="auto"/>
              <w:ind w:firstLine="709"/>
              <w:jc w:val="both"/>
              <w:rPr>
                <w:rFonts w:ascii="Arial" w:hAnsi="Arial" w:eastAsia="Arial" w:cs="Arial"/>
                <w:color w:val="000000"/>
                <w:sz w:val="20"/>
                <w:szCs w:val="20"/>
              </w:rPr>
            </w:pPr>
          </w:p>
        </w:tc>
      </w:tr>
      <w:tr w14:paraId="4260C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2C0F7E">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31ECDF">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ACE8CD">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1DF34B">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D2BE54">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9D104F">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D48D0C">
            <w:pPr>
              <w:widowControl w:val="0"/>
              <w:spacing w:line="312" w:lineRule="auto"/>
              <w:ind w:firstLine="709"/>
              <w:jc w:val="both"/>
              <w:rPr>
                <w:rFonts w:ascii="Arial" w:hAnsi="Arial" w:eastAsia="Arial" w:cs="Arial"/>
                <w:color w:val="000000"/>
                <w:sz w:val="20"/>
                <w:szCs w:val="20"/>
              </w:rPr>
            </w:pPr>
          </w:p>
        </w:tc>
      </w:tr>
      <w:tr w14:paraId="51989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C88C15">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75E0AE">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B35495">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FE40F7">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FF8521">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7C7270">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98C463">
            <w:pPr>
              <w:widowControl w:val="0"/>
              <w:spacing w:line="312" w:lineRule="auto"/>
              <w:ind w:firstLine="709"/>
              <w:jc w:val="both"/>
              <w:rPr>
                <w:rFonts w:ascii="Arial" w:hAnsi="Arial" w:eastAsia="Arial" w:cs="Arial"/>
                <w:color w:val="000000"/>
                <w:sz w:val="20"/>
                <w:szCs w:val="20"/>
              </w:rPr>
            </w:pPr>
          </w:p>
        </w:tc>
      </w:tr>
      <w:tr w14:paraId="0B74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659FA2">
            <w:pPr>
              <w:widowControl w:val="0"/>
              <w:spacing w:line="312"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6B913E">
            <w:pPr>
              <w:spacing w:line="312" w:lineRule="auto"/>
              <w:ind w:firstLine="709"/>
              <w:jc w:val="both"/>
              <w:rPr>
                <w:rFonts w:ascii="Arial" w:hAnsi="Arial" w:eastAsia="Arial" w:cs="Arial"/>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604A9F">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20F4DB">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ADC956">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36FACB">
            <w:pPr>
              <w:widowControl w:val="0"/>
              <w:spacing w:line="312" w:lineRule="auto"/>
              <w:ind w:firstLine="709"/>
              <w:jc w:val="both"/>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54B7E9">
            <w:pPr>
              <w:widowControl w:val="0"/>
              <w:spacing w:line="312" w:lineRule="auto"/>
              <w:ind w:firstLine="709"/>
              <w:jc w:val="both"/>
              <w:rPr>
                <w:rFonts w:ascii="Arial" w:hAnsi="Arial" w:eastAsia="Arial" w:cs="Arial"/>
                <w:color w:val="000000"/>
                <w:sz w:val="20"/>
                <w:szCs w:val="20"/>
              </w:rPr>
            </w:pPr>
          </w:p>
        </w:tc>
      </w:tr>
    </w:tbl>
    <w:p w14:paraId="2A73175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567" w:right="0" w:hanging="432"/>
        <w:jc w:val="both"/>
        <w:rPr>
          <w:rFonts w:ascii="Arial" w:hAnsi="Arial" w:eastAsia="Arial" w:cs="Arial"/>
          <w:b/>
          <w:i/>
          <w:smallCaps w:val="0"/>
          <w:strike w:val="0"/>
          <w:color w:val="FF0000"/>
          <w:sz w:val="20"/>
          <w:szCs w:val="20"/>
          <w:u w:val="none"/>
          <w:shd w:val="clear" w:fill="auto"/>
          <w:vertAlign w:val="baseline"/>
        </w:rPr>
      </w:pPr>
    </w:p>
    <w:p w14:paraId="144E713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 prazo de vigência da contratação é de .............................. contados do(a) ............................., na forma do artigo 105 da Lei n° 14.133, de 2021.</w:t>
      </w:r>
    </w:p>
    <w:p w14:paraId="66E4208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2812FF8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i/>
          <w:smallCaps w:val="0"/>
          <w:strike w:val="0"/>
          <w:color w:val="FF0000"/>
          <w:sz w:val="20"/>
          <w:szCs w:val="20"/>
          <w:u w:val="none"/>
          <w:shd w:val="clear" w:fill="auto"/>
          <w:vertAlign w:val="baseline"/>
          <w:rtl w:val="0"/>
          <w:lang w:val="pt-BR"/>
        </w:rPr>
        <w:t>5</w:t>
      </w:r>
      <w:r>
        <w:rPr>
          <w:rFonts w:ascii="Arial" w:hAnsi="Arial" w:eastAsia="Arial" w:cs="Arial"/>
          <w:b/>
          <w:i/>
          <w:smallCaps w:val="0"/>
          <w:strike w:val="0"/>
          <w:color w:val="FF0000"/>
          <w:sz w:val="20"/>
          <w:szCs w:val="20"/>
          <w:u w:val="none"/>
          <w:shd w:val="clear" w:fill="auto"/>
          <w:vertAlign w:val="baseline"/>
          <w:rtl w:val="0"/>
        </w:rPr>
        <w:t xml:space="preserve"> anos, na forma dos artigos 106 e 107 da Lei n° 14.133, de 2021.</w:t>
      </w:r>
    </w:p>
    <w:p w14:paraId="66C95838">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 xml:space="preserve">O serviço é enquadrado como continuado tendo em vista que [...], sendo a vigência plurianual mais vantajosa considerando [...] </w:t>
      </w:r>
      <w:r>
        <w:rPr>
          <w:rFonts w:ascii="Arial" w:hAnsi="Arial" w:eastAsia="Arial" w:cs="Arial"/>
          <w:b/>
          <w:i w:val="0"/>
          <w:smallCaps w:val="0"/>
          <w:strike w:val="0"/>
          <w:color w:val="000000"/>
          <w:sz w:val="20"/>
          <w:szCs w:val="20"/>
          <w:u w:val="non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o Estudo Técnico Preliminar </w:t>
      </w:r>
      <w:r>
        <w:rPr>
          <w:rFonts w:ascii="Arial" w:hAnsi="Arial" w:eastAsia="Arial" w:cs="Arial"/>
          <w:b/>
          <w:i w:val="0"/>
          <w:smallCaps w:val="0"/>
          <w:strike w:val="0"/>
          <w:color w:val="000000"/>
          <w:sz w:val="20"/>
          <w:szCs w:val="20"/>
          <w:u w:val="non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os termos da Nota Técnica .../...;</w:t>
      </w:r>
    </w:p>
    <w:p w14:paraId="3ECEE8F1">
      <w:pPr>
        <w:pageBreakBefore w:val="0"/>
        <w:spacing w:line="276" w:lineRule="auto"/>
        <w:ind w:left="426" w:firstLine="0"/>
        <w:jc w:val="center"/>
        <w:rPr>
          <w:rFonts w:ascii="Arial" w:hAnsi="Arial" w:eastAsia="Arial" w:cs="Arial"/>
          <w:b/>
          <w:i/>
          <w:color w:val="FF0000"/>
          <w:sz w:val="20"/>
          <w:szCs w:val="20"/>
          <w:u w:val="single"/>
        </w:rPr>
      </w:pPr>
      <w:r>
        <w:rPr>
          <w:rFonts w:ascii="Arial" w:hAnsi="Arial" w:eastAsia="Arial" w:cs="Arial"/>
          <w:b/>
          <w:i/>
          <w:color w:val="FF0000"/>
          <w:sz w:val="20"/>
          <w:szCs w:val="20"/>
          <w:u w:val="single"/>
          <w:rtl w:val="0"/>
        </w:rPr>
        <w:t>OU</w:t>
      </w:r>
    </w:p>
    <w:p w14:paraId="52102A9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highlight w:val="green"/>
          <w:vertAlign w:val="baseline"/>
        </w:rPr>
      </w:pPr>
      <w:r>
        <w:rPr>
          <w:rFonts w:ascii="Arial" w:hAnsi="Arial" w:eastAsia="Arial" w:cs="Arial"/>
          <w:b/>
          <w:i/>
          <w:smallCaps w:val="0"/>
          <w:strike w:val="0"/>
          <w:color w:val="FF0000"/>
          <w:sz w:val="20"/>
          <w:szCs w:val="20"/>
          <w:highlight w:val="green"/>
          <w:u w:val="none"/>
          <w:vertAlign w:val="baseline"/>
          <w:rtl w:val="0"/>
        </w:rPr>
        <w:t>O prazo de vigência da contratação é de ..............................(máximo de um ano da ocorrência da emergência ou calamidade) contados do(a) ............................., improrrogável, na forma do art. 75, VIII da Lei n° 14.133/2021.</w:t>
      </w:r>
    </w:p>
    <w:p w14:paraId="1702A47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1"/>
          <w:id w:val="336"/>
        </w:sdtPr>
        <w:sdtContent>
          <w:commentRangeStart w:id="2"/>
        </w:sdtContent>
      </w:sdt>
      <w:r>
        <w:rPr>
          <w:rFonts w:ascii="Arial" w:hAnsi="Arial" w:eastAsia="Arial" w:cs="Arial"/>
          <w:b w:val="0"/>
          <w:i/>
          <w:smallCaps w:val="0"/>
          <w:strike w:val="0"/>
          <w:color w:val="FF0000"/>
          <w:sz w:val="20"/>
          <w:szCs w:val="20"/>
          <w:u w:val="none"/>
          <w:shd w:val="clear" w:fill="auto"/>
          <w:vertAlign w:val="baseline"/>
          <w:rtl w:val="0"/>
        </w:rPr>
        <w:t xml:space="preserve">O contrato </w:t>
      </w:r>
      <w:r>
        <w:rPr>
          <w:rFonts w:ascii="Arial" w:hAnsi="Arial" w:eastAsia="Arial" w:cs="Arial"/>
          <w:b w:val="0"/>
          <w:i/>
          <w:smallCaps w:val="0"/>
          <w:strike w:val="0"/>
          <w:color w:val="FF0000"/>
          <w:sz w:val="20"/>
          <w:szCs w:val="20"/>
          <w:highlight w:val="green"/>
          <w:u w:val="none"/>
          <w:vertAlign w:val="baseline"/>
          <w:rtl w:val="0"/>
        </w:rPr>
        <w:t>ou outro instrumento hábil que o substitua</w:t>
      </w:r>
      <w:r>
        <w:rPr>
          <w:rFonts w:ascii="Arial" w:hAnsi="Arial" w:eastAsia="Arial" w:cs="Arial"/>
          <w:b w:val="0"/>
          <w:i/>
          <w:smallCaps w:val="0"/>
          <w:strike w:val="0"/>
          <w:color w:val="FF0000"/>
          <w:sz w:val="20"/>
          <w:szCs w:val="20"/>
          <w:u w:val="none"/>
          <w:shd w:val="clear" w:fill="auto"/>
          <w:vertAlign w:val="baseline"/>
          <w:rtl w:val="0"/>
        </w:rPr>
        <w:t xml:space="preserve"> oferece maior detalhamento das regras que serão aplicadas em relação à vigência da contratação.</w:t>
      </w:r>
      <w:commentRangeEnd w:id="2"/>
      <w:r>
        <w:commentReference w:id="2"/>
      </w:r>
    </w:p>
    <w:p w14:paraId="5254EF7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p>
    <w:p w14:paraId="2721AF87">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r>
        <w:rPr>
          <w:rFonts w:ascii="Arial" w:hAnsi="Arial" w:eastAsia="Arial" w:cs="Arial"/>
          <w:b/>
          <w:i w:val="0"/>
          <w:smallCaps w:val="0"/>
          <w:strike w:val="0"/>
          <w:color w:val="000000"/>
          <w:sz w:val="20"/>
          <w:szCs w:val="20"/>
          <w:u w:val="none"/>
          <w:shd w:val="clear" w:fill="auto"/>
          <w:vertAlign w:val="baseline"/>
          <w:rtl w:val="0"/>
        </w:rPr>
        <w:t>FUNDAMENTAÇÃO E DESCRIÇÃO DA NECESSIDADE DA CONTRATAÇÃO</w:t>
      </w:r>
    </w:p>
    <w:p w14:paraId="1CCD071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2"/>
          <w:id w:val="337"/>
        </w:sdtPr>
        <w:sdtContent>
          <w:commentRangeStart w:id="3"/>
        </w:sdtContent>
      </w:sdt>
      <w:r>
        <w:rPr>
          <w:rFonts w:ascii="Arial" w:hAnsi="Arial" w:eastAsia="Arial" w:cs="Arial"/>
          <w:b w:val="0"/>
          <w:i/>
          <w:smallCaps w:val="0"/>
          <w:strike w:val="0"/>
          <w:color w:val="FF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3"/>
      <w:r>
        <w:commentReference w:id="3"/>
      </w:r>
    </w:p>
    <w:p w14:paraId="3421AA2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detalhamento a seguir:</w:t>
      </w:r>
    </w:p>
    <w:p w14:paraId="3C7BB94F">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ID PCA no PNCP: [...];</w:t>
      </w:r>
    </w:p>
    <w:p w14:paraId="3F348A6C">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Data de publicação no PNCP: [...];</w:t>
      </w:r>
    </w:p>
    <w:p w14:paraId="7BDD5D3A">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Id do item no PCA: [...];</w:t>
      </w:r>
    </w:p>
    <w:p w14:paraId="54B41A33">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Classe/Grupo: [...];</w:t>
      </w:r>
    </w:p>
    <w:p w14:paraId="16620A83">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555" w:right="0" w:hanging="720"/>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Identificador da Futura Contratação: [...].</w:t>
      </w:r>
    </w:p>
    <w:p w14:paraId="433A21E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FE6E8C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 objeto da contratação está previsto no Plano de Contratações Anual [ANO], conforme consta das informações básicas deste termo de referência.</w:t>
      </w:r>
    </w:p>
    <w:p w14:paraId="587D6F2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smallCaps w:val="0"/>
          <w:strike w:val="0"/>
          <w:color w:val="FF0000"/>
          <w:sz w:val="20"/>
          <w:szCs w:val="20"/>
          <w:u w:val="none"/>
          <w:shd w:val="clear" w:fill="auto"/>
          <w:vertAlign w:val="baseline"/>
        </w:rPr>
      </w:pPr>
    </w:p>
    <w:p w14:paraId="7FD8D14A">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r>
        <w:rPr>
          <w:rFonts w:ascii="Arial" w:hAnsi="Arial" w:eastAsia="Arial" w:cs="Arial"/>
          <w:b/>
          <w:i w:val="0"/>
          <w:smallCaps w:val="0"/>
          <w:strike w:val="0"/>
          <w:color w:val="000000"/>
          <w:sz w:val="20"/>
          <w:szCs w:val="20"/>
          <w:u w:val="none"/>
          <w:shd w:val="clear" w:fill="auto"/>
          <w:vertAlign w:val="baseline"/>
          <w:rtl w:val="0"/>
        </w:rPr>
        <w:t>DESCRIÇÃO DA SOLUÇÃO COMO UM TODO CONSIDERADO O CICLO DE VIDA DO OBJETO</w:t>
      </w:r>
    </w:p>
    <w:p w14:paraId="780FD8F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bookmarkStart w:id="3" w:name="_heading=h.1fob9te" w:colFirst="0" w:colLast="0"/>
      <w:bookmarkEnd w:id="3"/>
      <w:sdt>
        <w:sdtPr>
          <w:tag w:val="goog_rdk_3"/>
          <w:id w:val="338"/>
        </w:sdtPr>
        <w:sdtContent>
          <w:commentRangeStart w:id="4"/>
        </w:sdtContent>
      </w:sdt>
      <w:r>
        <w:rPr>
          <w:rFonts w:ascii="Arial" w:hAnsi="Arial" w:eastAsia="Arial" w:cs="Arial"/>
          <w:b/>
          <w:i/>
          <w:smallCaps w:val="0"/>
          <w:strike w:val="0"/>
          <w:color w:val="FF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4"/>
      <w:r>
        <w:commentReference w:id="4"/>
      </w:r>
    </w:p>
    <w:p w14:paraId="7ACF356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smallCaps w:val="0"/>
          <w:strike w:val="0"/>
          <w:color w:val="FF0000"/>
          <w:sz w:val="20"/>
          <w:szCs w:val="20"/>
          <w:u w:val="none"/>
          <w:shd w:val="clear" w:fill="auto"/>
          <w:vertAlign w:val="baseline"/>
        </w:rPr>
      </w:pPr>
    </w:p>
    <w:p w14:paraId="72A13EF1">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sdt>
        <w:sdtPr>
          <w:tag w:val="goog_rdk_4"/>
          <w:id w:val="339"/>
        </w:sdtPr>
        <w:sdtContent>
          <w:commentRangeStart w:id="5"/>
        </w:sdtContent>
      </w:sdt>
      <w:r>
        <w:rPr>
          <w:rFonts w:ascii="Arial" w:hAnsi="Arial" w:eastAsia="Arial" w:cs="Arial"/>
          <w:b/>
          <w:i w:val="0"/>
          <w:smallCaps w:val="0"/>
          <w:strike w:val="0"/>
          <w:color w:val="000000"/>
          <w:sz w:val="20"/>
          <w:szCs w:val="20"/>
          <w:u w:val="none"/>
          <w:shd w:val="clear" w:fill="auto"/>
          <w:vertAlign w:val="baseline"/>
          <w:rtl w:val="0"/>
        </w:rPr>
        <w:t>REQUISITOS DA CONTRATAÇÃO</w:t>
      </w:r>
      <w:commentRangeEnd w:id="5"/>
      <w:r>
        <w:commentReference w:id="5"/>
      </w:r>
    </w:p>
    <w:p w14:paraId="12F0E99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5"/>
          <w:id w:val="340"/>
        </w:sdtPr>
        <w:sdtContent>
          <w:commentRangeStart w:id="6"/>
        </w:sdtContent>
      </w:sdt>
      <w:r>
        <w:rPr>
          <w:rFonts w:ascii="Arial" w:hAnsi="Arial" w:eastAsia="Arial" w:cs="Arial"/>
          <w:b/>
          <w:i w:val="0"/>
          <w:smallCaps w:val="0"/>
          <w:strike w:val="0"/>
          <w:color w:val="FF0000"/>
          <w:sz w:val="20"/>
          <w:szCs w:val="20"/>
          <w:u w:val="none"/>
          <w:shd w:val="clear" w:fill="auto"/>
          <w:vertAlign w:val="baseline"/>
          <w:rtl w:val="0"/>
        </w:rPr>
        <w:t>Sustentabilidade</w:t>
      </w:r>
      <w:commentRangeEnd w:id="6"/>
      <w:r>
        <w:commentReference w:id="6"/>
      </w:r>
    </w:p>
    <w:p w14:paraId="492DDC9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1370AC5B">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3411849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69C2295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6"/>
          <w:id w:val="341"/>
        </w:sdtPr>
        <w:sdtContent>
          <w:commentRangeStart w:id="7"/>
        </w:sdtContent>
      </w:sdt>
      <w:r>
        <w:rPr>
          <w:rFonts w:ascii="Arial" w:hAnsi="Arial" w:eastAsia="Arial" w:cs="Arial"/>
          <w:b/>
          <w:i w:val="0"/>
          <w:smallCaps w:val="0"/>
          <w:strike w:val="0"/>
          <w:color w:val="FF0000"/>
          <w:sz w:val="20"/>
          <w:szCs w:val="20"/>
          <w:u w:val="none"/>
          <w:shd w:val="clear" w:fill="auto"/>
          <w:vertAlign w:val="baseline"/>
          <w:rtl w:val="0"/>
        </w:rPr>
        <w:t>Indicação de marcas ou modelos</w:t>
      </w:r>
      <w:r>
        <w:rPr>
          <w:rFonts w:ascii="Arial" w:hAnsi="Arial" w:eastAsia="Arial" w:cs="Arial"/>
          <w:b/>
          <w:i/>
          <w:smallCaps w:val="0"/>
          <w:strike w:val="0"/>
          <w:color w:val="FF0000"/>
          <w:sz w:val="20"/>
          <w:szCs w:val="20"/>
          <w:u w:val="none"/>
          <w:shd w:val="clear" w:fill="auto"/>
          <w:vertAlign w:val="baseline"/>
          <w:rtl w:val="0"/>
        </w:rPr>
        <w:t xml:space="preserve"> </w:t>
      </w:r>
    </w:p>
    <w:p w14:paraId="0BEA8F7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commentRangeEnd w:id="7"/>
      <w:r>
        <w:commentReference w:id="7"/>
      </w:r>
    </w:p>
    <w:p w14:paraId="2F76A7B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7"/>
          <w:id w:val="342"/>
        </w:sdtPr>
        <w:sdtContent>
          <w:commentRangeStart w:id="8"/>
        </w:sdtContent>
      </w:sdt>
      <w:r>
        <w:rPr>
          <w:rFonts w:ascii="Arial" w:hAnsi="Arial" w:eastAsia="Arial" w:cs="Arial"/>
          <w:b/>
          <w:i w:val="0"/>
          <w:smallCaps w:val="0"/>
          <w:strike w:val="0"/>
          <w:color w:val="FF0000"/>
          <w:sz w:val="20"/>
          <w:szCs w:val="20"/>
          <w:u w:val="none"/>
          <w:shd w:val="clear" w:fill="auto"/>
          <w:vertAlign w:val="baseline"/>
          <w:rtl w:val="0"/>
        </w:rPr>
        <w:t>Da vedação de utilização de marca/produto na execução do serviço</w:t>
      </w:r>
    </w:p>
    <w:p w14:paraId="7EB3810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commentRangeEnd w:id="8"/>
      <w:r>
        <w:commentReference w:id="8"/>
      </w:r>
    </w:p>
    <w:p w14:paraId="5E1080CC">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w:t>
      </w:r>
    </w:p>
    <w:p w14:paraId="507F4CC2">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w:t>
      </w:r>
    </w:p>
    <w:p w14:paraId="7734DE6B">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w:t>
      </w:r>
    </w:p>
    <w:p w14:paraId="2099A34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8"/>
          <w:id w:val="343"/>
        </w:sdtPr>
        <w:sdtContent>
          <w:commentRangeStart w:id="9"/>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solidariedade</w:t>
      </w:r>
      <w:commentRangeEnd w:id="9"/>
      <w:r>
        <w:commentReference w:id="9"/>
      </w:r>
    </w:p>
    <w:p w14:paraId="4FDFE43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p>
    <w:p w14:paraId="3A749F9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9"/>
          <w:id w:val="344"/>
        </w:sdtPr>
        <w:sdtContent>
          <w:commentRangeStart w:id="10"/>
        </w:sdtContent>
      </w:sdt>
      <w:r>
        <w:rPr>
          <w:rFonts w:ascii="Arial" w:hAnsi="Arial" w:eastAsia="Arial" w:cs="Arial"/>
          <w:b/>
          <w:i w:val="0"/>
          <w:smallCaps w:val="0"/>
          <w:strike w:val="0"/>
          <w:color w:val="FF0000"/>
          <w:sz w:val="20"/>
          <w:szCs w:val="20"/>
          <w:u w:val="none"/>
          <w:shd w:val="clear" w:fill="auto"/>
          <w:vertAlign w:val="baseline"/>
          <w:rtl w:val="0"/>
        </w:rPr>
        <w:t>Subcontratação</w:t>
      </w:r>
      <w:commentRangeEnd w:id="10"/>
      <w:r>
        <w:commentReference w:id="10"/>
      </w:r>
    </w:p>
    <w:p w14:paraId="6F40D4A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Não é admitida a subcontratação do objeto contratual.</w:t>
      </w:r>
    </w:p>
    <w:p w14:paraId="55A5D3A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5A8ED02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10"/>
          <w:id w:val="345"/>
        </w:sdtPr>
        <w:sdtContent>
          <w:commentRangeStart w:id="11"/>
        </w:sdtContent>
      </w:sdt>
      <w:r>
        <w:rPr>
          <w:rFonts w:ascii="Arial" w:hAnsi="Arial" w:eastAsia="Arial" w:cs="Arial"/>
          <w:b/>
          <w:i/>
          <w:smallCaps w:val="0"/>
          <w:strike w:val="0"/>
          <w:color w:val="FF0000"/>
          <w:sz w:val="20"/>
          <w:szCs w:val="20"/>
          <w:u w:val="none"/>
          <w:shd w:val="clear" w:fill="auto"/>
          <w:vertAlign w:val="baseline"/>
          <w:rtl w:val="0"/>
        </w:rPr>
        <w:t>É admitida a subcontratação parcial do objeto, nas seguintes condições:</w:t>
      </w:r>
    </w:p>
    <w:p w14:paraId="5C06C584">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É vedada a subcontratação completa ou da parcela principal do objeto da contratação, a qual consiste em: (...).</w:t>
      </w:r>
    </w:p>
    <w:p w14:paraId="2C06B4BE">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53FBC22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 contrato oferece maior detalhamento das regras que serão aplicadas em relação à subcontratação, caso admitida.</w:t>
      </w:r>
      <w:commentRangeEnd w:id="11"/>
      <w:r>
        <w:commentReference w:id="11"/>
      </w:r>
    </w:p>
    <w:p w14:paraId="288B2D2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Garantia da contratação</w:t>
      </w:r>
    </w:p>
    <w:p w14:paraId="42D6C16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11"/>
          <w:id w:val="346"/>
        </w:sdtPr>
        <w:sdtContent>
          <w:commentRangeStart w:id="12"/>
        </w:sdtContent>
      </w:sdt>
      <w:r>
        <w:rPr>
          <w:rFonts w:ascii="Arial" w:hAnsi="Arial" w:eastAsia="Arial" w:cs="Arial"/>
          <w:b/>
          <w:i/>
          <w:smallCaps w:val="0"/>
          <w:strike w:val="0"/>
          <w:color w:val="FF0000"/>
          <w:sz w:val="20"/>
          <w:szCs w:val="20"/>
          <w:u w:val="none"/>
          <w:shd w:val="clear" w:fill="auto"/>
          <w:vertAlign w:val="baseline"/>
          <w:rtl w:val="0"/>
        </w:rPr>
        <w:t xml:space="preserve">Não haverá exigência da garantia da contratação dos </w:t>
      </w:r>
      <w:r>
        <w:fldChar w:fldCharType="begin"/>
      </w:r>
      <w:r>
        <w:instrText xml:space="preserve"> HYPERLINK "http://www.planalto.gov.br/ccivil_03/_ato2019-2022/2021/lei/L14133.htm#art96" \h </w:instrText>
      </w:r>
      <w:r>
        <w:fldChar w:fldCharType="separate"/>
      </w:r>
      <w:r>
        <w:rPr>
          <w:rFonts w:ascii="Arial" w:hAnsi="Arial" w:eastAsia="Arial" w:cs="Arial"/>
          <w:b/>
          <w:i/>
          <w:smallCaps w:val="0"/>
          <w:strike w:val="0"/>
          <w:color w:val="FF0000"/>
          <w:sz w:val="20"/>
          <w:szCs w:val="20"/>
          <w:u w:val="none"/>
          <w:shd w:val="clear" w:fill="auto"/>
          <w:vertAlign w:val="baseline"/>
          <w:rtl w:val="0"/>
        </w:rPr>
        <w:t>artigos 96 e seguintes da Lei nº 14.133, de 2021</w:t>
      </w:r>
      <w:r>
        <w:rPr>
          <w:rFonts w:ascii="Arial" w:hAnsi="Arial" w:eastAsia="Arial" w:cs="Arial"/>
          <w:b/>
          <w:i/>
          <w:smallCaps w:val="0"/>
          <w:strike w:val="0"/>
          <w:color w:val="FF0000"/>
          <w:sz w:val="20"/>
          <w:szCs w:val="20"/>
          <w:u w:val="none"/>
          <w:shd w:val="clear" w:fill="auto"/>
          <w:vertAlign w:val="baseline"/>
          <w:rtl w:val="0"/>
        </w:rPr>
        <w:fldChar w:fldCharType="end"/>
      </w:r>
      <w:r>
        <w:rPr>
          <w:rFonts w:ascii="Arial" w:hAnsi="Arial" w:eastAsia="Arial" w:cs="Arial"/>
          <w:b/>
          <w:i/>
          <w:smallCaps w:val="0"/>
          <w:strike w:val="0"/>
          <w:color w:val="FF0000"/>
          <w:sz w:val="20"/>
          <w:szCs w:val="20"/>
          <w:u w:val="none"/>
          <w:shd w:val="clear" w:fill="auto"/>
          <w:vertAlign w:val="baseline"/>
          <w:rtl w:val="0"/>
        </w:rPr>
        <w:t>, pelas razões constantes do Estudo Técnico Preliminar.</w:t>
      </w:r>
    </w:p>
    <w:p w14:paraId="34AAD1F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E6955C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 xml:space="preserve">Será exigida a garantia da contratação de que tratam os </w:t>
      </w:r>
      <w:r>
        <w:fldChar w:fldCharType="begin"/>
      </w:r>
      <w:r>
        <w:instrText xml:space="preserve"> HYPERLINK "http://www.planalto.gov.br/ccivil_03/_ato2019-2022/2021/lei/L14133.htm#art96" \h </w:instrText>
      </w:r>
      <w:r>
        <w:fldChar w:fldCharType="separate"/>
      </w:r>
      <w:r>
        <w:rPr>
          <w:rFonts w:ascii="Arial" w:hAnsi="Arial" w:eastAsia="Arial" w:cs="Arial"/>
          <w:b/>
          <w:i/>
          <w:smallCaps w:val="0"/>
          <w:strike w:val="0"/>
          <w:color w:val="FF0000"/>
          <w:sz w:val="20"/>
          <w:szCs w:val="20"/>
          <w:u w:val="none"/>
          <w:shd w:val="clear" w:fill="auto"/>
          <w:vertAlign w:val="baseline"/>
          <w:rtl w:val="0"/>
        </w:rPr>
        <w:t>arts. 96 e seguintes da Lei nº 14.133, de 2021</w:t>
      </w:r>
      <w:r>
        <w:rPr>
          <w:rFonts w:ascii="Arial" w:hAnsi="Arial" w:eastAsia="Arial" w:cs="Arial"/>
          <w:b/>
          <w:i/>
          <w:smallCaps w:val="0"/>
          <w:strike w:val="0"/>
          <w:color w:val="FF0000"/>
          <w:sz w:val="20"/>
          <w:szCs w:val="20"/>
          <w:u w:val="none"/>
          <w:shd w:val="clear" w:fill="auto"/>
          <w:vertAlign w:val="baseline"/>
          <w:rtl w:val="0"/>
        </w:rPr>
        <w:fldChar w:fldCharType="end"/>
      </w:r>
      <w:r>
        <w:rPr>
          <w:rFonts w:ascii="Arial" w:hAnsi="Arial" w:eastAsia="Arial" w:cs="Arial"/>
          <w:b/>
          <w:i/>
          <w:smallCaps w:val="0"/>
          <w:strike w:val="0"/>
          <w:color w:val="FF0000"/>
          <w:sz w:val="20"/>
          <w:szCs w:val="20"/>
          <w:u w:val="none"/>
          <w:shd w:val="clear" w:fill="auto"/>
          <w:vertAlign w:val="baseline"/>
          <w:rtl w:val="0"/>
        </w:rPr>
        <w:t xml:space="preserve">, no percentual e condições descritas nas cláusulas do contrato </w:t>
      </w:r>
      <w:r>
        <w:rPr>
          <w:rFonts w:ascii="Arial" w:hAnsi="Arial" w:eastAsia="Arial" w:cs="Arial"/>
          <w:b/>
          <w:i/>
          <w:smallCaps w:val="0"/>
          <w:strike w:val="0"/>
          <w:color w:val="FF0000"/>
          <w:sz w:val="20"/>
          <w:szCs w:val="20"/>
          <w:highlight w:val="green"/>
          <w:u w:val="none"/>
          <w:vertAlign w:val="baseline"/>
          <w:rtl w:val="0"/>
        </w:rPr>
        <w:t>ou outro instrumento hábil que o substitua.</w:t>
      </w:r>
    </w:p>
    <w:p w14:paraId="15A38E5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 xml:space="preserve">Em caso de opção pelo seguro-garantia, o particular deverá apresentá-la, no máximo, até a data de assinatura do contrato.  </w:t>
      </w:r>
    </w:p>
    <w:p w14:paraId="3DAEA66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highlight w:val="cyan"/>
          <w:vertAlign w:val="baseline"/>
        </w:rPr>
      </w:pPr>
      <w:r>
        <w:rPr>
          <w:rFonts w:ascii="Arial" w:hAnsi="Arial" w:eastAsia="Arial" w:cs="Arial"/>
          <w:b/>
          <w:i/>
          <w:smallCaps w:val="0"/>
          <w:strike w:val="0"/>
          <w:color w:val="FF0000"/>
          <w:sz w:val="20"/>
          <w:szCs w:val="20"/>
          <w:u w:val="none"/>
          <w:shd w:val="clear" w:fill="auto"/>
          <w:vertAlign w:val="baseline"/>
          <w:rtl w:val="0"/>
        </w:rPr>
        <w:t xml:space="preserve">A garantia, nas modalidades caução e fiança bancária, deverá ser prestada </w:t>
      </w:r>
      <w:r>
        <w:rPr>
          <w:rFonts w:ascii="Arial" w:hAnsi="Arial" w:eastAsia="Arial" w:cs="Arial"/>
          <w:b/>
          <w:i/>
          <w:smallCaps w:val="0"/>
          <w:strike w:val="0"/>
          <w:color w:val="FF0000"/>
          <w:sz w:val="20"/>
          <w:szCs w:val="20"/>
          <w:highlight w:val="green"/>
          <w:u w:val="none"/>
          <w:vertAlign w:val="baseline"/>
          <w:rtl w:val="0"/>
        </w:rPr>
        <w:t>em até 10 dias úteis após a assinatura do contrato.</w:t>
      </w:r>
    </w:p>
    <w:p w14:paraId="4647410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 xml:space="preserve">O contrato </w:t>
      </w:r>
      <w:r>
        <w:rPr>
          <w:rFonts w:ascii="Arial" w:hAnsi="Arial" w:eastAsia="Arial" w:cs="Arial"/>
          <w:b/>
          <w:i/>
          <w:smallCaps w:val="0"/>
          <w:strike w:val="0"/>
          <w:color w:val="FF0000"/>
          <w:sz w:val="20"/>
          <w:szCs w:val="20"/>
          <w:highlight w:val="green"/>
          <w:u w:val="none"/>
          <w:vertAlign w:val="baseline"/>
          <w:rtl w:val="0"/>
        </w:rPr>
        <w:t>ou outro instrumento hábil que o substitua</w:t>
      </w:r>
      <w:r>
        <w:rPr>
          <w:rFonts w:ascii="Arial" w:hAnsi="Arial" w:eastAsia="Arial" w:cs="Arial"/>
          <w:b/>
          <w:i/>
          <w:smallCaps w:val="0"/>
          <w:strike w:val="0"/>
          <w:color w:val="FF0000"/>
          <w:sz w:val="20"/>
          <w:szCs w:val="20"/>
          <w:u w:val="none"/>
          <w:shd w:val="clear" w:fill="auto"/>
          <w:vertAlign w:val="baseline"/>
          <w:rtl w:val="0"/>
        </w:rPr>
        <w:t xml:space="preserve"> oferece maior detalhamento das regras que serão aplicadas em relação à garantia da contratação.</w:t>
      </w:r>
      <w:commentRangeEnd w:id="12"/>
      <w:r>
        <w:commentReference w:id="12"/>
      </w:r>
    </w:p>
    <w:p w14:paraId="31D55EE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2"/>
          <w:id w:val="347"/>
        </w:sdtPr>
        <w:sdtContent>
          <w:commentRangeStart w:id="13"/>
        </w:sdtContent>
      </w:sdt>
      <w:r>
        <w:rPr>
          <w:rFonts w:ascii="Arial" w:hAnsi="Arial" w:eastAsia="Arial" w:cs="Arial"/>
          <w:b/>
          <w:i w:val="0"/>
          <w:smallCaps w:val="0"/>
          <w:strike w:val="0"/>
          <w:color w:val="FF0000"/>
          <w:sz w:val="20"/>
          <w:szCs w:val="20"/>
          <w:u w:val="none"/>
          <w:shd w:val="clear" w:fill="auto"/>
          <w:vertAlign w:val="baseline"/>
          <w:rtl w:val="0"/>
        </w:rPr>
        <w:t>Vistoria</w:t>
      </w:r>
    </w:p>
    <w:p w14:paraId="703D11E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Não há necessidade de realização de avaliação prévia do local de execução dos serviços.</w:t>
      </w:r>
    </w:p>
    <w:p w14:paraId="5067839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4B3F467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1CDFCC8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Serão disponibilizados data e horário diferentes aos interessados em realizar a vistoria prévia. </w:t>
      </w:r>
      <w:commentRangeEnd w:id="13"/>
      <w:r>
        <w:commentReference w:id="13"/>
      </w:r>
    </w:p>
    <w:p w14:paraId="0A2D97F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sdt>
        <w:sdtPr>
          <w:tag w:val="goog_rdk_13"/>
          <w:id w:val="348"/>
        </w:sdtPr>
        <w:sdtContent>
          <w:commentRangeStart w:id="14"/>
        </w:sdtContent>
      </w:sdt>
      <w:r>
        <w:rPr>
          <w:rFonts w:ascii="Arial" w:hAnsi="Arial" w:eastAsia="Arial" w:cs="Arial"/>
          <w:b/>
          <w:i/>
          <w:smallCaps w:val="0"/>
          <w:strike w:val="0"/>
          <w:color w:val="FF0000"/>
          <w:sz w:val="20"/>
          <w:szCs w:val="20"/>
          <w:u w:val="none"/>
          <w:shd w:val="clear" w:fill="auto"/>
          <w:vertAlign w:val="baseline"/>
          <w:rtl w:val="0"/>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14"/>
      <w:r>
        <w:commentReference w:id="14"/>
      </w:r>
      <w:r>
        <w:rPr>
          <w:rFonts w:ascii="Arial" w:hAnsi="Arial" w:eastAsia="Arial" w:cs="Arial"/>
          <w:b/>
          <w:i/>
          <w:smallCaps w:val="0"/>
          <w:strike w:val="0"/>
          <w:color w:val="FF0000"/>
          <w:sz w:val="20"/>
          <w:szCs w:val="20"/>
          <w:u w:val="none"/>
          <w:shd w:val="clear" w:fill="auto"/>
          <w:vertAlign w:val="baseline"/>
          <w:rtl w:val="0"/>
        </w:rPr>
        <w:t xml:space="preserve">. </w:t>
      </w:r>
    </w:p>
    <w:p w14:paraId="048545C4">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 [incluir outras instruções sobre vistoria] </w:t>
      </w:r>
    </w:p>
    <w:p w14:paraId="595F1C95">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[incluir outras instruções sobre vistoria] </w:t>
      </w:r>
    </w:p>
    <w:p w14:paraId="4C9AE5A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 xml:space="preserve">Caso o interessado opte por não realizar a vistoria, deverá prestar declaração formal assinada por seu responsável técnico acerca do conhecimento pleno das condições e peculiaridades da contratação. </w:t>
      </w:r>
    </w:p>
    <w:p w14:paraId="5A2FE65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3B05124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63812BCF">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sdt>
        <w:sdtPr>
          <w:tag w:val="goog_rdk_14"/>
          <w:id w:val="349"/>
        </w:sdtPr>
        <w:sdtContent>
          <w:commentRangeStart w:id="15"/>
        </w:sdtContent>
      </w:sdt>
      <w:r>
        <w:rPr>
          <w:rFonts w:ascii="Arial" w:hAnsi="Arial" w:eastAsia="Arial" w:cs="Arial"/>
          <w:b/>
          <w:i w:val="0"/>
          <w:smallCaps w:val="0"/>
          <w:strike w:val="0"/>
          <w:color w:val="000000"/>
          <w:sz w:val="20"/>
          <w:szCs w:val="20"/>
          <w:u w:val="none"/>
          <w:shd w:val="clear" w:fill="auto"/>
          <w:vertAlign w:val="baseline"/>
          <w:rtl w:val="0"/>
        </w:rPr>
        <w:t>MODELO DE EXECUÇÃO DO OBJETO</w:t>
      </w:r>
      <w:commentRangeEnd w:id="15"/>
      <w:r>
        <w:commentReference w:id="15"/>
      </w:r>
    </w:p>
    <w:p w14:paraId="398D6A9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Condições de execução</w:t>
      </w:r>
    </w:p>
    <w:p w14:paraId="6212F02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15"/>
          <w:id w:val="350"/>
        </w:sdtPr>
        <w:sdtContent>
          <w:commentRangeStart w:id="16"/>
        </w:sdtContent>
      </w:sdt>
      <w:r>
        <w:rPr>
          <w:rFonts w:ascii="Arial" w:hAnsi="Arial" w:eastAsia="Arial" w:cs="Arial"/>
          <w:b/>
          <w:i/>
          <w:smallCaps w:val="0"/>
          <w:strike w:val="0"/>
          <w:color w:val="FF0000"/>
          <w:sz w:val="20"/>
          <w:szCs w:val="20"/>
          <w:u w:val="none"/>
          <w:shd w:val="clear" w:fill="auto"/>
          <w:vertAlign w:val="baseline"/>
          <w:rtl w:val="0"/>
        </w:rPr>
        <w:t>A execução do objeto seguirá a seguinte dinâmica:</w:t>
      </w:r>
    </w:p>
    <w:p w14:paraId="685538EA">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000000"/>
          <w:sz w:val="20"/>
          <w:szCs w:val="20"/>
          <w:u w:val="none"/>
          <w:shd w:val="clear" w:fill="auto"/>
          <w:vertAlign w:val="baseline"/>
          <w:rtl w:val="0"/>
        </w:rPr>
        <w:t>Início da execução do objeto</w:t>
      </w:r>
      <w:r>
        <w:rPr>
          <w:rFonts w:ascii="Arial" w:hAnsi="Arial" w:eastAsia="Arial" w:cs="Arial"/>
          <w:b w:val="0"/>
          <w:i/>
          <w:smallCaps w:val="0"/>
          <w:strike w:val="0"/>
          <w:color w:val="FF0000"/>
          <w:sz w:val="20"/>
          <w:szCs w:val="20"/>
          <w:u w:val="none"/>
          <w:shd w:val="clear" w:fill="auto"/>
          <w:vertAlign w:val="baseline"/>
          <w:rtl w:val="0"/>
        </w:rPr>
        <w:t>: xxx dias [da assinatura do contrato] OU [da emissão da ordem de serviço];</w:t>
      </w:r>
    </w:p>
    <w:p w14:paraId="5061BF6D">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Descrição detalhada dos métodos, rotinas, etapas, tecnologias procedimentos, frequência e periodicidade de execução do trabalho: (...)</w:t>
      </w:r>
    </w:p>
    <w:p w14:paraId="639B7F14">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Cronograma de realização dos serviços:</w:t>
      </w:r>
    </w:p>
    <w:p w14:paraId="13D96763">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Etapa ... Período / a partir de / após concluído ...</w:t>
      </w:r>
      <w:commentRangeEnd w:id="16"/>
      <w:r>
        <w:commentReference w:id="16"/>
      </w:r>
    </w:p>
    <w:p w14:paraId="55E3A97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3D4A1A7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6"/>
          <w:id w:val="351"/>
        </w:sdtPr>
        <w:sdtContent>
          <w:commentRangeStart w:id="17"/>
        </w:sdtContent>
      </w:sdt>
      <w:r>
        <w:rPr>
          <w:rFonts w:ascii="Arial" w:hAnsi="Arial" w:eastAsia="Arial" w:cs="Arial"/>
          <w:b/>
          <w:i w:val="0"/>
          <w:smallCaps w:val="0"/>
          <w:strike w:val="0"/>
          <w:color w:val="000000"/>
          <w:sz w:val="20"/>
          <w:szCs w:val="20"/>
          <w:u w:val="none"/>
          <w:shd w:val="clear" w:fill="auto"/>
          <w:vertAlign w:val="baseline"/>
          <w:rtl w:val="0"/>
        </w:rPr>
        <w:t>Local e horário da prestação dos serviços</w:t>
      </w:r>
    </w:p>
    <w:p w14:paraId="25AEA88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Os serviços serão prestados no seguinte endereço [...]</w:t>
      </w:r>
      <w:commentRangeEnd w:id="17"/>
      <w:r>
        <w:commentReference w:id="17"/>
      </w:r>
    </w:p>
    <w:p w14:paraId="4CF4558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Os serviços serão prestados no seguinte horário: [...]</w:t>
      </w:r>
    </w:p>
    <w:p w14:paraId="6D4828E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2119BB6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Rotinas a serem cumpridas</w:t>
      </w:r>
    </w:p>
    <w:p w14:paraId="2029136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A execução contratual observará as rotinas [abaixo] / em anexo</w:t>
      </w:r>
    </w:p>
    <w:p w14:paraId="43D9B68F">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r>
        <w:rPr>
          <w:rFonts w:ascii="Arial" w:hAnsi="Arial" w:eastAsia="Arial" w:cs="Arial"/>
          <w:b w:val="0"/>
          <w:i/>
          <w:smallCaps w:val="0"/>
          <w:strike w:val="0"/>
          <w:color w:val="000000"/>
          <w:sz w:val="20"/>
          <w:szCs w:val="20"/>
          <w:u w:val="none"/>
          <w:shd w:val="clear" w:fill="auto"/>
          <w:vertAlign w:val="baseline"/>
          <w:rtl w:val="0"/>
        </w:rPr>
        <w:t>:</w:t>
      </w:r>
    </w:p>
    <w:p w14:paraId="73C9BF5A">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39A0DF3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07" w:right="0" w:hanging="432"/>
        <w:jc w:val="both"/>
        <w:rPr>
          <w:rFonts w:ascii="Arial" w:hAnsi="Arial" w:eastAsia="Arial" w:cs="Arial"/>
          <w:b w:val="0"/>
          <w:i/>
          <w:smallCaps w:val="0"/>
          <w:strike w:val="0"/>
          <w:color w:val="FF0000"/>
          <w:sz w:val="20"/>
          <w:szCs w:val="20"/>
          <w:u w:val="none"/>
          <w:shd w:val="clear" w:fill="auto"/>
          <w:vertAlign w:val="baseline"/>
        </w:rPr>
      </w:pPr>
    </w:p>
    <w:p w14:paraId="5A4020E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7"/>
          <w:id w:val="352"/>
        </w:sdtPr>
        <w:sdtContent>
          <w:commentRangeStart w:id="18"/>
        </w:sdtContent>
      </w:sdt>
      <w:r>
        <w:rPr>
          <w:rFonts w:ascii="Arial" w:hAnsi="Arial" w:eastAsia="Arial" w:cs="Arial"/>
          <w:b/>
          <w:i w:val="0"/>
          <w:smallCaps w:val="0"/>
          <w:strike w:val="0"/>
          <w:color w:val="FF0000"/>
          <w:sz w:val="20"/>
          <w:szCs w:val="20"/>
          <w:u w:val="none"/>
          <w:shd w:val="clear" w:fill="auto"/>
          <w:vertAlign w:val="baseline"/>
          <w:rtl w:val="0"/>
        </w:rPr>
        <w:t>Materiais a serem disponibilizados</w:t>
      </w:r>
    </w:p>
    <w:p w14:paraId="6CD56C9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18"/>
      <w:r>
        <w:commentReference w:id="18"/>
      </w:r>
    </w:p>
    <w:p w14:paraId="21B29967">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095669ED">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072C984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4B3301C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37C2C3D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8"/>
          <w:id w:val="353"/>
        </w:sdtPr>
        <w:sdtContent>
          <w:commentRangeStart w:id="19"/>
        </w:sdtContent>
      </w:sdt>
      <w:r>
        <w:rPr>
          <w:rFonts w:ascii="Arial" w:hAnsi="Arial" w:eastAsia="Arial" w:cs="Arial"/>
          <w:b/>
          <w:i w:val="0"/>
          <w:smallCaps w:val="0"/>
          <w:strike w:val="0"/>
          <w:color w:val="FF0000"/>
          <w:sz w:val="20"/>
          <w:szCs w:val="20"/>
          <w:u w:val="none"/>
          <w:shd w:val="clear" w:fill="auto"/>
          <w:vertAlign w:val="baseline"/>
          <w:rtl w:val="0"/>
        </w:rPr>
        <w:t>Informações relevantes para o dimensionamento da proposta</w:t>
      </w:r>
    </w:p>
    <w:p w14:paraId="2A926DE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A demanda do órgão tem como base as seguintes características:</w:t>
      </w:r>
      <w:commentRangeEnd w:id="19"/>
      <w:r>
        <w:commentReference w:id="19"/>
      </w:r>
    </w:p>
    <w:p w14:paraId="4107C730">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21FE659E">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5814F5D3">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04F3CB8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11620C6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9"/>
          <w:id w:val="354"/>
        </w:sdtPr>
        <w:sdtContent>
          <w:commentRangeStart w:id="20"/>
        </w:sdtContent>
      </w:sdt>
      <w:r>
        <w:rPr>
          <w:rFonts w:ascii="Arial" w:hAnsi="Arial" w:eastAsia="Arial" w:cs="Arial"/>
          <w:b/>
          <w:i w:val="0"/>
          <w:smallCaps w:val="0"/>
          <w:strike w:val="0"/>
          <w:color w:val="FF0000"/>
          <w:sz w:val="20"/>
          <w:szCs w:val="20"/>
          <w:u w:val="none"/>
          <w:shd w:val="clear" w:fill="auto"/>
          <w:vertAlign w:val="baseline"/>
          <w:rtl w:val="0"/>
        </w:rPr>
        <w:t>Especificação da garantia do serviço (art. 40, §1º, inciso III, da Lei nº 14.133, de 2021)</w:t>
      </w:r>
      <w:commentRangeEnd w:id="20"/>
      <w:r>
        <w:commentReference w:id="20"/>
      </w:r>
    </w:p>
    <w:p w14:paraId="508D85A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 prazo de garantia contratual dos serviços é aquele estabelecido na Lei nº 8.078, de 11 de setembro de 1990 (Código de Defesa do Consumidor).</w:t>
      </w:r>
    </w:p>
    <w:p w14:paraId="00562E1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2C21B9A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 prazo de garantia contratual dos serviços, complementar à garantia legal, será de, no mínimo _____ (___) meses, contado a partir do primeiro dia útil subsequente à data do recebimento definitivo do objeto.</w:t>
      </w:r>
    </w:p>
    <w:p w14:paraId="7744F48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0759598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smallCaps w:val="0"/>
          <w:strike w:val="0"/>
          <w:color w:val="FF0000"/>
          <w:sz w:val="20"/>
          <w:szCs w:val="20"/>
          <w:u w:val="none"/>
          <w:shd w:val="clear" w:fill="auto"/>
          <w:vertAlign w:val="baseline"/>
        </w:rPr>
      </w:pPr>
      <w:sdt>
        <w:sdtPr>
          <w:tag w:val="goog_rdk_20"/>
          <w:id w:val="355"/>
        </w:sdtPr>
        <w:sdtContent>
          <w:commentRangeStart w:id="21"/>
        </w:sdtContent>
      </w:sdt>
      <w:r>
        <w:rPr>
          <w:rFonts w:ascii="Arial" w:hAnsi="Arial" w:eastAsia="Arial" w:cs="Arial"/>
          <w:b/>
          <w:i w:val="0"/>
          <w:smallCaps w:val="0"/>
          <w:strike w:val="0"/>
          <w:color w:val="FF0000"/>
          <w:sz w:val="20"/>
          <w:szCs w:val="20"/>
          <w:u w:val="none"/>
          <w:shd w:val="clear" w:fill="auto"/>
          <w:vertAlign w:val="baseline"/>
          <w:rtl w:val="0"/>
        </w:rPr>
        <w:t>Procedimentos de transição e finalização do contrato</w:t>
      </w:r>
      <w:commentRangeEnd w:id="21"/>
      <w:r>
        <w:commentReference w:id="21"/>
      </w:r>
    </w:p>
    <w:p w14:paraId="6440722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Os procedimentos de transição e finalização do contrato constituem-se das seguintes etapas [...];</w:t>
      </w:r>
    </w:p>
    <w:p w14:paraId="55E5D03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40"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a) ...</w:t>
      </w:r>
    </w:p>
    <w:p w14:paraId="2E36852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40"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b) ....</w:t>
      </w:r>
    </w:p>
    <w:p w14:paraId="5F43843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440"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c) ...</w:t>
      </w:r>
    </w:p>
    <w:p w14:paraId="6300C55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0"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 xml:space="preserve">OU </w:t>
      </w:r>
    </w:p>
    <w:p w14:paraId="0BE47E9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Não serão necessários procedimentos de transição e finalização do contrato devido às características do objeto.</w:t>
      </w:r>
    </w:p>
    <w:p w14:paraId="20A998DA">
      <w:pPr>
        <w:numPr>
          <w:ilvl w:val="1"/>
          <w:numId w:val="2"/>
        </w:numPr>
        <w:spacing w:line="360" w:lineRule="auto"/>
        <w:ind w:left="999" w:hanging="432"/>
        <w:jc w:val="both"/>
        <w:rPr>
          <w:rFonts w:ascii="Arial" w:hAnsi="Arial" w:eastAsia="Arial" w:cs="Arial"/>
          <w:b/>
          <w:i/>
          <w:color w:val="FF0000"/>
        </w:rPr>
      </w:pPr>
      <w:r>
        <w:rPr>
          <w:rFonts w:ascii="Arial" w:hAnsi="Arial" w:eastAsia="Arial" w:cs="Arial"/>
          <w:b/>
          <w:i/>
          <w:color w:val="FF0000"/>
          <w:sz w:val="20"/>
          <w:szCs w:val="20"/>
          <w:rtl w:val="0"/>
        </w:rPr>
        <w:t>MATRIZ DE RISCO:</w:t>
      </w:r>
    </w:p>
    <w:p w14:paraId="18540BBF">
      <w:pPr>
        <w:numPr>
          <w:ilvl w:val="2"/>
          <w:numId w:val="2"/>
        </w:numPr>
        <w:spacing w:before="120" w:after="120" w:line="276" w:lineRule="auto"/>
        <w:ind w:left="3198" w:hanging="503"/>
        <w:jc w:val="both"/>
        <w:rPr>
          <w:rFonts w:ascii="Arial" w:hAnsi="Arial" w:eastAsia="Arial" w:cs="Arial"/>
        </w:rPr>
      </w:pPr>
      <w:r>
        <w:rPr>
          <w:rFonts w:ascii="Arial" w:hAnsi="Arial" w:eastAsia="Arial" w:cs="Arial"/>
          <w:i/>
          <w:color w:val="FF0000"/>
          <w:sz w:val="20"/>
          <w:szCs w:val="20"/>
          <w:rtl w:val="0"/>
        </w:rPr>
        <w:t>Constituem riscos a serem suportados pelo contratante:</w:t>
      </w:r>
    </w:p>
    <w:p w14:paraId="70C77621">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4D4E5DC2">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171F70DD">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652EF9D6">
      <w:pPr>
        <w:numPr>
          <w:ilvl w:val="2"/>
          <w:numId w:val="2"/>
        </w:numPr>
        <w:spacing w:before="120" w:after="120" w:line="276" w:lineRule="auto"/>
        <w:ind w:left="3198" w:hanging="503"/>
        <w:jc w:val="both"/>
        <w:rPr>
          <w:rFonts w:ascii="Arial" w:hAnsi="Arial" w:eastAsia="Arial" w:cs="Arial"/>
        </w:rPr>
      </w:pPr>
      <w:r>
        <w:rPr>
          <w:rFonts w:ascii="Arial" w:hAnsi="Arial" w:eastAsia="Arial" w:cs="Arial"/>
          <w:i/>
          <w:color w:val="FF0000"/>
          <w:sz w:val="20"/>
          <w:szCs w:val="20"/>
          <w:rtl w:val="0"/>
        </w:rPr>
        <w:t>Constituem riscos a serem suportados pelo contratado:</w:t>
      </w:r>
    </w:p>
    <w:p w14:paraId="032C9CCF">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6F677D2">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7FE56E6">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3E6F6CE2">
      <w:pPr>
        <w:numPr>
          <w:ilvl w:val="2"/>
          <w:numId w:val="2"/>
        </w:numPr>
        <w:spacing w:before="120" w:after="120" w:line="276" w:lineRule="auto"/>
        <w:ind w:left="3198" w:hanging="503"/>
        <w:jc w:val="both"/>
        <w:rPr>
          <w:rFonts w:ascii="Arial" w:hAnsi="Arial" w:eastAsia="Arial" w:cs="Arial"/>
        </w:rPr>
      </w:pPr>
      <w:r>
        <w:rPr>
          <w:rFonts w:ascii="Arial" w:hAnsi="Arial" w:eastAsia="Arial" w:cs="Arial"/>
          <w:i/>
          <w:color w:val="FF0000"/>
          <w:sz w:val="20"/>
          <w:szCs w:val="20"/>
          <w:rtl w:val="0"/>
        </w:rPr>
        <w:t>Constituem riscos a serem compartilhados pelas partes, na proporção de ....% para a contratante e ....% para o contratado:</w:t>
      </w:r>
    </w:p>
    <w:p w14:paraId="13930DD0">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20BB4DFD">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090AA2B8">
      <w:pPr>
        <w:numPr>
          <w:ilvl w:val="3"/>
          <w:numId w:val="2"/>
        </w:numPr>
        <w:spacing w:before="120" w:after="120" w:line="276" w:lineRule="auto"/>
        <w:ind w:left="2491" w:hanging="647"/>
        <w:jc w:val="both"/>
        <w:rPr>
          <w:rFonts w:ascii="Arial" w:hAnsi="Arial" w:eastAsia="Arial" w:cs="Arial"/>
          <w:sz w:val="20"/>
          <w:szCs w:val="20"/>
        </w:rPr>
      </w:pPr>
      <w:r>
        <w:rPr>
          <w:rFonts w:ascii="Arial" w:hAnsi="Arial" w:eastAsia="Arial" w:cs="Arial"/>
          <w:i/>
          <w:color w:val="FF0000"/>
          <w:sz w:val="20"/>
          <w:szCs w:val="20"/>
          <w:rtl w:val="0"/>
        </w:rPr>
        <w:t>...</w:t>
      </w:r>
    </w:p>
    <w:p w14:paraId="229A519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i/>
          <w:smallCaps w:val="0"/>
          <w:strike w:val="0"/>
          <w:color w:val="FF0000"/>
          <w:sz w:val="20"/>
          <w:szCs w:val="20"/>
          <w:u w:val="none"/>
          <w:shd w:val="clear" w:fill="auto"/>
          <w:vertAlign w:val="baseline"/>
        </w:rPr>
      </w:pPr>
    </w:p>
    <w:p w14:paraId="388B2BD3">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2180298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sz w:val="20"/>
          <w:szCs w:val="20"/>
          <w:rtl w:val="0"/>
        </w:rPr>
        <w:t xml:space="preserve">O gestor deverá respeitar todas as normas contidas no </w:t>
      </w:r>
      <w:sdt>
        <w:sdtPr>
          <w:tag w:val="goog_rdk_21"/>
          <w:id w:val="356"/>
        </w:sdtPr>
        <w:sdtContent>
          <w:commentRangeStart w:id="22"/>
        </w:sdtContent>
      </w:sdt>
      <w:r>
        <w:rPr>
          <w:rFonts w:ascii="Arial" w:hAnsi="Arial" w:eastAsia="Arial" w:cs="Arial"/>
          <w:sz w:val="20"/>
          <w:szCs w:val="20"/>
          <w:rtl w:val="0"/>
        </w:rPr>
        <w:t>Decreto Municipal 5.176/18</w:t>
      </w:r>
      <w:commentRangeEnd w:id="22"/>
      <w:r>
        <w:commentReference w:id="22"/>
      </w:r>
      <w:r>
        <w:rPr>
          <w:rFonts w:ascii="Arial" w:hAnsi="Arial" w:eastAsia="Arial" w:cs="Arial"/>
          <w:sz w:val="20"/>
          <w:szCs w:val="20"/>
          <w:rtl w:val="0"/>
        </w:rPr>
        <w:t>;</w:t>
      </w:r>
    </w:p>
    <w:p w14:paraId="37F4A5A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contrato deverá ser executado fielmente pelas partes, de acordo com as cláusulas avençadas e as normas da Lei nº 14.133, de 2021, e cada parte responderá pelas consequências de sua inexecução total ou parcial.</w:t>
      </w:r>
    </w:p>
    <w:p w14:paraId="28C3CD0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730F539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52D42C7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16F87D9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8F9934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2"/>
          <w:id w:val="357"/>
        </w:sdtPr>
        <w:sdtContent>
          <w:commentRangeStart w:id="23"/>
        </w:sdtContent>
      </w:sdt>
      <w:r>
        <w:rPr>
          <w:rFonts w:ascii="Arial" w:hAnsi="Arial" w:eastAsia="Arial" w:cs="Arial"/>
          <w:b/>
          <w:i w:val="0"/>
          <w:smallCaps w:val="0"/>
          <w:strike w:val="0"/>
          <w:color w:val="000000"/>
          <w:sz w:val="20"/>
          <w:szCs w:val="20"/>
          <w:u w:val="none"/>
          <w:shd w:val="clear" w:fill="auto"/>
          <w:vertAlign w:val="baseline"/>
          <w:rtl w:val="0"/>
        </w:rPr>
        <w:t>Preposto</w:t>
      </w:r>
      <w:commentRangeEnd w:id="23"/>
      <w:r>
        <w:commentReference w:id="23"/>
      </w:r>
    </w:p>
    <w:p w14:paraId="679DADB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 Contratada designará formalmente o preposto da empresa, antes do início da prestação dos serviços, indicando no instrumento os poderes e deveres em relação à execução do objeto contratado.</w:t>
      </w:r>
    </w:p>
    <w:p w14:paraId="0B1ADB4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A Contratada deverá manter preposto da empresa no local da execução do objeto durante o período .......... </w:t>
      </w:r>
    </w:p>
    <w:p w14:paraId="4DEF55F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 Contratante poderá recusar, desde que justificadamente, a indicação ou a manutenção do preposto da empresa, hipótese em que a Contratada designará outro para o exercício da atividade.</w:t>
      </w:r>
    </w:p>
    <w:p w14:paraId="6AA31E8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4106EEE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 execução do contrato deverá ser acompanhada e fiscalizada pelo(s) fiscal(is) do contrato, ou pelos respectivos substitutos (Lei nº 14.133, de 2021, art. 117, caput).</w:t>
      </w:r>
    </w:p>
    <w:p w14:paraId="66CD2CB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71988FF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color w:val="FF0000"/>
          <w:sz w:val="20"/>
          <w:szCs w:val="20"/>
          <w:shd w:val="clear" w:fill="auto"/>
          <w:vertAlign w:val="baseline"/>
        </w:rPr>
      </w:pPr>
      <w:r>
        <w:rPr>
          <w:rFonts w:ascii="Arial" w:hAnsi="Arial" w:eastAsia="Arial" w:cs="Arial"/>
          <w:color w:val="FF0000"/>
          <w:sz w:val="20"/>
          <w:szCs w:val="20"/>
          <w:rtl w:val="0"/>
        </w:rPr>
        <w:t>Fica designado como fiscal técnico o servidor XXXXX matrícula 00000;</w:t>
      </w:r>
    </w:p>
    <w:p w14:paraId="045553E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fiscal técnico do contrato</w:t>
      </w:r>
      <w:r>
        <w:rPr>
          <w:rFonts w:ascii="Arial" w:hAnsi="Arial" w:eastAsia="Arial" w:cs="Arial"/>
          <w:sz w:val="20"/>
          <w:szCs w:val="20"/>
          <w:rtl w:val="0"/>
        </w:rPr>
        <w:t xml:space="preserve">, além de exercer as atribuições previstas no Decreto Municipal 5.176/18, </w:t>
      </w:r>
      <w:r>
        <w:rPr>
          <w:rFonts w:ascii="Arial" w:hAnsi="Arial" w:eastAsia="Arial" w:cs="Arial"/>
          <w:b w:val="0"/>
          <w:i/>
          <w:smallCaps w:val="0"/>
          <w:strike w:val="0"/>
          <w:color w:val="000000"/>
          <w:sz w:val="20"/>
          <w:szCs w:val="20"/>
          <w:u w:val="none"/>
          <w:shd w:val="clear" w:fill="auto"/>
          <w:vertAlign w:val="baseline"/>
          <w:rtl w:val="0"/>
        </w:rPr>
        <w:t xml:space="preserve"> acompanhará a execução do contrato, para que sejam cumpridas todas as condições estabelecidas no contrato, de modo a assegurar os melhores resultados para a Administração;</w:t>
      </w:r>
    </w:p>
    <w:p w14:paraId="3371DFA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3EE3D16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3C9D87D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5614393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3E878CE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tempestiva renovação ou à prorrogação contratual.</w:t>
      </w:r>
    </w:p>
    <w:p w14:paraId="2ED8FE3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25F8025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color w:val="FF0000"/>
          <w:sz w:val="20"/>
          <w:szCs w:val="20"/>
          <w:shd w:val="clear" w:fill="auto"/>
          <w:vertAlign w:val="baseline"/>
        </w:rPr>
      </w:pPr>
      <w:r>
        <w:rPr>
          <w:rFonts w:ascii="Arial" w:hAnsi="Arial" w:eastAsia="Arial" w:cs="Arial"/>
          <w:color w:val="FF0000"/>
          <w:sz w:val="20"/>
          <w:szCs w:val="20"/>
          <w:rtl w:val="0"/>
        </w:rPr>
        <w:t>Fica designado como fiscal administrativo o servidor XXXXX matrícula 00000;</w:t>
      </w:r>
    </w:p>
    <w:p w14:paraId="695FF5C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E00D7F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5BD9532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Além do disposto acima, a fiscalização contratual obedecerá às seguintes rotinas:</w:t>
      </w:r>
    </w:p>
    <w:p w14:paraId="02611CF2">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42584F1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716907A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color w:val="FF0000"/>
          <w:sz w:val="20"/>
          <w:szCs w:val="20"/>
          <w:shd w:val="clear" w:fill="auto"/>
          <w:vertAlign w:val="baseline"/>
        </w:rPr>
      </w:pPr>
      <w:r>
        <w:rPr>
          <w:rFonts w:ascii="Arial" w:hAnsi="Arial" w:eastAsia="Arial" w:cs="Arial"/>
          <w:color w:val="FF0000"/>
          <w:sz w:val="20"/>
          <w:szCs w:val="20"/>
          <w:rtl w:val="0"/>
        </w:rPr>
        <w:t>Fica designado como gestor do contrato o servidor XXXXX matrícula 00000;</w:t>
      </w:r>
    </w:p>
    <w:p w14:paraId="6B2284B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gestor do contrato</w:t>
      </w:r>
      <w:r>
        <w:rPr>
          <w:rFonts w:ascii="Arial" w:hAnsi="Arial" w:eastAsia="Arial" w:cs="Arial"/>
          <w:sz w:val="20"/>
          <w:szCs w:val="20"/>
          <w:rtl w:val="0"/>
        </w:rPr>
        <w:t xml:space="preserve">, além de exercer as atribuições previstas no Decreto Municipal 5.176/18, </w:t>
      </w:r>
      <w:r>
        <w:rPr>
          <w:rFonts w:ascii="Arial" w:hAnsi="Arial" w:eastAsia="Arial" w:cs="Arial"/>
          <w:b w:val="0"/>
          <w:i/>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700D0B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813D90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54F5947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9B961A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A68F95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gestor do contrato deverá elaborar relatório final com informações sobre a consecução dos objetivos que tenham justificado a contratação e eventuais condutas a serem adotadas para o aprimoramento das atividades da Administração.</w:t>
      </w:r>
    </w:p>
    <w:p w14:paraId="2E7FD77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1097DEF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47C082F4">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sdt>
        <w:sdtPr>
          <w:tag w:val="goog_rdk_23"/>
          <w:id w:val="358"/>
        </w:sdtPr>
        <w:sdtContent>
          <w:commentRangeStart w:id="24"/>
        </w:sdtContent>
      </w:sdt>
      <w:r>
        <w:rPr>
          <w:rFonts w:ascii="Arial" w:hAnsi="Arial" w:eastAsia="Arial" w:cs="Arial"/>
          <w:b/>
          <w:i w:val="0"/>
          <w:smallCaps w:val="0"/>
          <w:strike w:val="0"/>
          <w:color w:val="000000"/>
          <w:sz w:val="20"/>
          <w:szCs w:val="20"/>
          <w:u w:val="none"/>
          <w:shd w:val="clear" w:fill="auto"/>
          <w:vertAlign w:val="baseline"/>
          <w:rtl w:val="0"/>
        </w:rPr>
        <w:t>CRITÉRIOS DE MEDIÇÃO E PAGAMENTO</w:t>
      </w:r>
      <w:commentRangeEnd w:id="24"/>
      <w:r>
        <w:commentReference w:id="24"/>
      </w:r>
    </w:p>
    <w:p w14:paraId="5F7C210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A avaliação da execução do objeto utilizará </w:t>
      </w:r>
      <w:r>
        <w:rPr>
          <w:rFonts w:ascii="Arial" w:hAnsi="Arial" w:eastAsia="Arial" w:cs="Arial"/>
          <w:b w:val="0"/>
          <w:i/>
          <w:smallCaps w:val="0"/>
          <w:strike w:val="0"/>
          <w:color w:val="FF0000"/>
          <w:sz w:val="20"/>
          <w:szCs w:val="20"/>
          <w:u w:val="none"/>
          <w:shd w:val="clear" w:fill="auto"/>
          <w:vertAlign w:val="baseline"/>
          <w:rtl w:val="0"/>
        </w:rPr>
        <w:t xml:space="preserve">o Instrumento de Medição de Resultado (IMR), conforme previsto no Anexo XXX, </w:t>
      </w:r>
      <w:r>
        <w:rPr>
          <w:rFonts w:ascii="Arial" w:hAnsi="Arial" w:eastAsia="Arial" w:cs="Arial"/>
          <w:b/>
          <w:i/>
          <w:smallCaps w:val="0"/>
          <w:strike w:val="0"/>
          <w:color w:val="FF0000"/>
          <w:sz w:val="20"/>
          <w:szCs w:val="20"/>
          <w:u w:val="singl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outro instrumento substituto para aferição da qualidade da prestação dos serviços </w:t>
      </w:r>
      <w:r>
        <w:rPr>
          <w:rFonts w:ascii="Arial" w:hAnsi="Arial" w:eastAsia="Arial" w:cs="Arial"/>
          <w:b/>
          <w:i/>
          <w:smallCaps w:val="0"/>
          <w:strike w:val="0"/>
          <w:color w:val="FF0000"/>
          <w:sz w:val="20"/>
          <w:szCs w:val="20"/>
          <w:u w:val="single"/>
          <w:shd w:val="clear" w:fill="auto"/>
          <w:vertAlign w:val="baseline"/>
          <w:rtl w:val="0"/>
        </w:rPr>
        <w:t xml:space="preserve">OU </w:t>
      </w:r>
      <w:r>
        <w:rPr>
          <w:rFonts w:ascii="Arial" w:hAnsi="Arial" w:eastAsia="Arial" w:cs="Arial"/>
          <w:b w:val="0"/>
          <w:i/>
          <w:smallCaps w:val="0"/>
          <w:strike w:val="0"/>
          <w:color w:val="FF0000"/>
          <w:sz w:val="20"/>
          <w:szCs w:val="20"/>
          <w:u w:val="single"/>
          <w:shd w:val="clear" w:fill="auto"/>
          <w:vertAlign w:val="baseline"/>
          <w:rtl w:val="0"/>
        </w:rPr>
        <w:t>o disposto neste item.</w:t>
      </w:r>
    </w:p>
    <w:p w14:paraId="0FD26F8C">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Será indicada a retenção ou glosa no pagamento, proporcional à irregularidade verificada, sem prejuízo das sanções cabíveis, caso se constate que a Contratada:</w:t>
      </w:r>
    </w:p>
    <w:p w14:paraId="77DCDB1A">
      <w:pPr>
        <w:keepNext w:val="0"/>
        <w:keepLines w:val="0"/>
        <w:pageBreakBefore w:val="0"/>
        <w:widowControl/>
        <w:numPr>
          <w:ilvl w:val="3"/>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não produzir os resultados acordados,</w:t>
      </w:r>
    </w:p>
    <w:p w14:paraId="269F1583">
      <w:pPr>
        <w:keepNext w:val="0"/>
        <w:keepLines w:val="0"/>
        <w:pageBreakBefore w:val="0"/>
        <w:widowControl/>
        <w:numPr>
          <w:ilvl w:val="3"/>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deixar de executar, ou não executar com a qualidade mínima exigida as atividades contratadas; ou</w:t>
      </w:r>
    </w:p>
    <w:p w14:paraId="6062DC4E">
      <w:pPr>
        <w:keepNext w:val="0"/>
        <w:keepLines w:val="0"/>
        <w:pageBreakBefore w:val="0"/>
        <w:widowControl/>
        <w:numPr>
          <w:ilvl w:val="3"/>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a execução do serviço, ou utilizá-los com qualidade ou quantidade inferior à demandada.</w:t>
      </w:r>
    </w:p>
    <w:p w14:paraId="340C375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sdt>
        <w:sdtPr>
          <w:tag w:val="goog_rdk_24"/>
          <w:id w:val="359"/>
        </w:sdtPr>
        <w:sdtContent>
          <w:commentRangeStart w:id="25"/>
        </w:sdtContent>
      </w:sdt>
      <w:r>
        <w:rPr>
          <w:rFonts w:ascii="Arial" w:hAnsi="Arial" w:eastAsia="Arial" w:cs="Arial"/>
          <w:b/>
          <w:i/>
          <w:smallCaps w:val="0"/>
          <w:strike w:val="0"/>
          <w:color w:val="FF0000"/>
          <w:sz w:val="20"/>
          <w:szCs w:val="20"/>
          <w:u w:val="none"/>
          <w:shd w:val="clear" w:fill="auto"/>
          <w:vertAlign w:val="baseline"/>
          <w:rtl w:val="0"/>
        </w:rPr>
        <w:t>A utilização do IMR não impede a aplicação concomitante de outros mecanismos para a avaliação da prestação dos serviços</w:t>
      </w:r>
      <w:r>
        <w:rPr>
          <w:rFonts w:ascii="Arial" w:hAnsi="Arial" w:eastAsia="Arial" w:cs="Arial"/>
          <w:b/>
          <w:i/>
          <w:smallCaps w:val="0"/>
          <w:strike w:val="0"/>
          <w:color w:val="000000"/>
          <w:sz w:val="20"/>
          <w:szCs w:val="20"/>
          <w:u w:val="none"/>
          <w:shd w:val="clear" w:fill="auto"/>
          <w:vertAlign w:val="baseline"/>
          <w:rtl w:val="0"/>
        </w:rPr>
        <w:t>.</w:t>
      </w:r>
      <w:commentRangeEnd w:id="25"/>
      <w:r>
        <w:commentReference w:id="25"/>
      </w:r>
    </w:p>
    <w:p w14:paraId="4219492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25"/>
          <w:id w:val="360"/>
        </w:sdtPr>
        <w:sdtContent>
          <w:commentRangeStart w:id="26"/>
        </w:sdtContent>
      </w:sdt>
      <w:r>
        <w:rPr>
          <w:rFonts w:ascii="Arial" w:hAnsi="Arial" w:eastAsia="Arial" w:cs="Arial"/>
          <w:b/>
          <w:i/>
          <w:smallCaps w:val="0"/>
          <w:strike w:val="0"/>
          <w:color w:val="FF0000"/>
          <w:sz w:val="20"/>
          <w:szCs w:val="20"/>
          <w:u w:val="none"/>
          <w:shd w:val="clear" w:fill="auto"/>
          <w:vertAlign w:val="baseline"/>
          <w:rtl w:val="0"/>
        </w:rPr>
        <w:t>A aferição da execução contratual para fins de pagamento considerará os seguintes critérios:</w:t>
      </w:r>
    </w:p>
    <w:p w14:paraId="591CCA5C">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38F9E656">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p>
    <w:p w14:paraId="1D831306">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commentRangeEnd w:id="26"/>
      <w:r>
        <w:commentReference w:id="26"/>
      </w:r>
    </w:p>
    <w:p w14:paraId="76863E9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72DB3B3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recebimento</w:t>
      </w:r>
    </w:p>
    <w:p w14:paraId="15AFBDE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26"/>
          <w:id w:val="361"/>
        </w:sdtPr>
        <w:sdtContent>
          <w:commentRangeStart w:id="27"/>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provisoriamente, no prazo de XXX.(XXX) dias, pelos fiscais técnico e administrativo, mediante termos detalhados, quando verificado o cumprimento das exigências de caráter técnico e administrativo. (</w:t>
      </w:r>
      <w:r>
        <w:fldChar w:fldCharType="begin"/>
      </w:r>
      <w:r>
        <w:instrText xml:space="preserve"> HYPERLINK "http://www.planalto.gov.br/ccivil_03/_ato2019-2022/2021/lei/L14133.htm#art140"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Art. 140, I, a , da Lei nº 14.133</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sz w:val="20"/>
          <w:szCs w:val="20"/>
          <w:rtl w:val="0"/>
        </w:rPr>
        <w:t>, de 2021</w:t>
      </w:r>
      <w:r>
        <w:rPr>
          <w:rFonts w:ascii="Arial" w:hAnsi="Arial" w:eastAsia="Arial" w:cs="Arial"/>
          <w:b w:val="0"/>
          <w:i w:val="0"/>
          <w:smallCaps w:val="0"/>
          <w:strike w:val="0"/>
          <w:color w:val="000000"/>
          <w:sz w:val="20"/>
          <w:szCs w:val="20"/>
          <w:u w:val="none"/>
          <w:shd w:val="clear" w:fill="auto"/>
          <w:vertAlign w:val="baseline"/>
          <w:rtl w:val="0"/>
        </w:rPr>
        <w:t>).</w:t>
      </w:r>
      <w:commentRangeEnd w:id="27"/>
      <w:r>
        <w:commentReference w:id="27"/>
      </w:r>
    </w:p>
    <w:p w14:paraId="4BA2495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da disposição acima será contado do recebimento de comunicação de cobrança oriunda do contratado com a comprovação da prestação dos serviços a que se referem a parcela a ser paga.</w:t>
      </w:r>
    </w:p>
    <w:p w14:paraId="7EFBBF8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realizará o recebimento provisório do objeto do contrato mediante termo detalhado que comprove o cumprimento das exigências de caráter técnico.</w:t>
      </w:r>
    </w:p>
    <w:p w14:paraId="05C205C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realizará o recebimento provisório do objeto do contrato mediante termo detalhado que comprove o cumprimento das exigências de caráter administrativo.</w:t>
      </w:r>
    </w:p>
    <w:p w14:paraId="293424A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setorial do contrato, quando houver, realizará o recebimento provisório sob o ponto de vista técnico e administrativo.</w:t>
      </w:r>
    </w:p>
    <w:p w14:paraId="78F8995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Pr>
          <w:rFonts w:ascii="Arial" w:hAnsi="Arial" w:eastAsia="Arial" w:cs="Arial"/>
          <w:b w:val="0"/>
          <w:i/>
          <w:smallCaps w:val="0"/>
          <w:strike w:val="0"/>
          <w:color w:val="FF0000"/>
          <w:sz w:val="20"/>
          <w:szCs w:val="20"/>
          <w:u w:val="none"/>
          <w:shd w:val="clear" w:fill="auto"/>
          <w:vertAlign w:val="baseline"/>
          <w:rtl w:val="0"/>
        </w:rPr>
        <w:t>.</w:t>
      </w:r>
    </w:p>
    <w:p w14:paraId="7EF7983B">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considerado como ocorrido o recebimento provisório com a entrega do termo detalhado ou, em havendo mais de um a ser feito, com a entrega do último;</w:t>
      </w:r>
    </w:p>
    <w:p w14:paraId="7E74080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8EBA0F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fiscalização não efetuará o ateste da última e/ou única medição de serviços até que sejam sanadas todas as eventuais pendências que possam vir a ser apontadas no Recebimento Provisório. (</w:t>
      </w:r>
      <w:r>
        <w:fldChar w:fldCharType="begin"/>
      </w:r>
      <w:r>
        <w:instrText xml:space="preserve"> HYPERLINK "http://www.planalto.gov.br/ccivil_03/_ato2019-2022/2021/lei/L14133.htm#art119"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119 c/c art. 140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572F8ADB">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sdt>
        <w:sdtPr>
          <w:tag w:val="goog_rdk_27"/>
          <w:id w:val="362"/>
        </w:sdtPr>
        <w:sdtContent>
          <w:commentRangeStart w:id="28"/>
        </w:sdtContent>
      </w:sdt>
      <w:r>
        <w:rPr>
          <w:rFonts w:ascii="Arial" w:hAnsi="Arial" w:eastAsia="Arial" w:cs="Arial"/>
          <w:b w:val="0"/>
          <w:i w:val="0"/>
          <w:smallCaps w:val="0"/>
          <w:strike w:val="0"/>
          <w:color w:val="000000"/>
          <w:sz w:val="20"/>
          <w:szCs w:val="20"/>
          <w:u w:val="none"/>
          <w:shd w:val="clear" w:fill="auto"/>
          <w:vertAlign w:val="baseline"/>
          <w:rtl w:val="0"/>
        </w:rPr>
        <w:t>O recebimento provisório também ficará sujeito, quando cabível, à conclusão de todos os testes de campo e à entrega dos Manuais e Instruções exigíveis.</w:t>
      </w:r>
      <w:commentRangeEnd w:id="28"/>
      <w:r>
        <w:commentReference w:id="28"/>
      </w:r>
    </w:p>
    <w:p w14:paraId="41CA98F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poderão ser rejeitados, no todo ou em parte, quando em desacordo com as especificações constantes neste Termo de Referência e na proposta, sem prejuízo da aplicação das penalidades.</w:t>
      </w:r>
    </w:p>
    <w:p w14:paraId="0FDAC12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4E579D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28"/>
          <w:id w:val="363"/>
        </w:sdtPr>
        <w:sdtContent>
          <w:commentRangeStart w:id="29"/>
        </w:sdtContent>
      </w:sdt>
      <w:r>
        <w:rPr>
          <w:rFonts w:ascii="Arial" w:hAnsi="Arial" w:eastAsia="Arial" w:cs="Arial"/>
          <w:b w:val="0"/>
          <w:i/>
          <w:smallCaps w:val="0"/>
          <w:strike w:val="0"/>
          <w:color w:val="FF0000"/>
          <w:sz w:val="20"/>
          <w:szCs w:val="20"/>
          <w:u w:val="none"/>
          <w:shd w:val="clear" w:fill="auto"/>
          <w:vertAlign w:val="baseline"/>
          <w:rtl w:val="0"/>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79F279C7">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ADCDED7">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2A44616">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Emitir </w:t>
      </w:r>
      <w:r>
        <w:rPr>
          <w:rFonts w:ascii="Arial" w:hAnsi="Arial" w:eastAsia="Arial" w:cs="Arial"/>
          <w:b w:val="0"/>
          <w:i w:val="0"/>
          <w:smallCaps w:val="0"/>
          <w:strike w:val="0"/>
          <w:color w:val="000000"/>
          <w:sz w:val="20"/>
          <w:szCs w:val="20"/>
          <w:u w:val="none"/>
          <w:vertAlign w:val="baseline"/>
          <w:rtl w:val="0"/>
        </w:rPr>
        <w:t xml:space="preserve">Termo </w:t>
      </w:r>
      <w:r>
        <w:rPr>
          <w:rFonts w:ascii="Arial" w:hAnsi="Arial" w:eastAsia="Arial" w:cs="Arial"/>
          <w:b w:val="0"/>
          <w:i w:val="0"/>
          <w:smallCaps w:val="0"/>
          <w:strike w:val="0"/>
          <w:color w:val="000000"/>
          <w:sz w:val="20"/>
          <w:szCs w:val="20"/>
          <w:u w:val="none"/>
          <w:shd w:val="clear" w:fill="auto"/>
          <w:vertAlign w:val="baseline"/>
          <w:rtl w:val="0"/>
        </w:rPr>
        <w:t>Detalhado para efeito de recebimento definitivo dos serviços prestados, com base nos relatórios e documentações apresentadas; e</w:t>
      </w:r>
    </w:p>
    <w:p w14:paraId="33C2321A">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que emita a Nota Fiscal ou Fatura, com o valor exato dimensionado pela fiscalização.</w:t>
      </w:r>
    </w:p>
    <w:p w14:paraId="2D245FED">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Enviar a documentação pertinente ao setor de contratos para a formalização dos procedimentos de liquidação e pagamento, no valor dimensionado pela fiscalização e gestão.</w:t>
      </w:r>
      <w:commentRangeEnd w:id="29"/>
      <w:r>
        <w:commentReference w:id="29"/>
      </w:r>
    </w:p>
    <w:p w14:paraId="15DEF52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"http://www.planalto.gov.br/ccivil_03/_ato2019-2022/2021/lei/L14133.htm#art143" \h </w:instrText>
      </w:r>
      <w:r>
        <w:fldChar w:fldCharType="separate"/>
      </w:r>
      <w:r>
        <w:rPr>
          <w:rFonts w:ascii="Arial" w:hAnsi="Arial" w:eastAsia="Arial" w:cs="Arial"/>
          <w:b w:val="0"/>
          <w:i/>
          <w:smallCaps w:val="0"/>
          <w:strike w:val="0"/>
          <w:color w:val="000000"/>
          <w:sz w:val="20"/>
          <w:szCs w:val="20"/>
          <w:u w:val="single"/>
          <w:shd w:val="clear" w:fill="auto"/>
          <w:vertAlign w:val="baseline"/>
          <w:rtl w:val="0"/>
        </w:rPr>
        <w:t>art. 143 da Lei nº 14.133, de 2021</w:t>
      </w:r>
      <w:r>
        <w:rPr>
          <w:rFonts w:ascii="Arial" w:hAnsi="Arial" w:eastAsia="Arial" w:cs="Arial"/>
          <w:b w:val="0"/>
          <w:i/>
          <w:smallCaps w:val="0"/>
          <w:strike w:val="0"/>
          <w:color w:val="000000"/>
          <w:sz w:val="20"/>
          <w:szCs w:val="20"/>
          <w:u w:val="single"/>
          <w:shd w:val="clear" w:fill="auto"/>
          <w:vertAlign w:val="baseline"/>
          <w:rtl w:val="0"/>
        </w:rPr>
        <w:fldChar w:fldCharType="end"/>
      </w:r>
      <w:r>
        <w:rPr>
          <w:rFonts w:ascii="Arial" w:hAnsi="Arial" w:eastAsia="Arial" w:cs="Arial"/>
          <w:b w:val="0"/>
          <w:i/>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471C3F6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Nenhum prazo de recebimento ocorrerá enquanto pendente a solução, pelo contratado, de inconsistências verificadas na execução do objeto ou no instrumento de cobrança.</w:t>
      </w:r>
    </w:p>
    <w:p w14:paraId="4A2CD4A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18B7AF1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4B7223D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smallCaps w:val="0"/>
          <w:strike w:val="0"/>
          <w:color w:val="000000"/>
          <w:sz w:val="20"/>
          <w:szCs w:val="20"/>
          <w:u w:val="none"/>
          <w:shd w:val="clear" w:fill="auto"/>
          <w:vertAlign w:val="baseline"/>
          <w:rtl w:val="0"/>
          <w:lang w:val="pt-BR"/>
        </w:rPr>
        <w:t>10 (</w:t>
      </w:r>
      <w:r>
        <w:rPr>
          <w:rFonts w:ascii="Arial" w:hAnsi="Arial" w:eastAsia="Arial" w:cs="Arial"/>
          <w:b w:val="0"/>
          <w:i/>
          <w:smallCaps w:val="0"/>
          <w:strike w:val="0"/>
          <w:color w:val="000000"/>
          <w:sz w:val="20"/>
          <w:szCs w:val="20"/>
          <w:u w:val="none"/>
          <w:shd w:val="clear" w:fill="auto"/>
          <w:vertAlign w:val="baseline"/>
          <w:rtl w:val="0"/>
        </w:rPr>
        <w:t>dez</w:t>
      </w:r>
      <w:r>
        <w:rPr>
          <w:rFonts w:hint="default" w:ascii="Arial" w:hAnsi="Arial" w:eastAsia="Arial" w:cs="Arial"/>
          <w:b w:val="0"/>
          <w:i/>
          <w:smallCaps w:val="0"/>
          <w:strike w:val="0"/>
          <w:color w:val="000000"/>
          <w:sz w:val="20"/>
          <w:szCs w:val="20"/>
          <w:u w:val="none"/>
          <w:shd w:val="clear" w:fill="auto"/>
          <w:vertAlign w:val="baseline"/>
          <w:rtl w:val="0"/>
          <w:lang w:val="pt-BR"/>
        </w:rPr>
        <w:t>)</w:t>
      </w:r>
      <w:bookmarkStart w:id="12" w:name="_GoBack"/>
      <w:bookmarkEnd w:id="12"/>
      <w:r>
        <w:rPr>
          <w:rFonts w:ascii="Arial" w:hAnsi="Arial" w:eastAsia="Arial" w:cs="Arial"/>
          <w:b w:val="0"/>
          <w:i/>
          <w:smallCaps w:val="0"/>
          <w:strike w:val="0"/>
          <w:color w:val="000000"/>
          <w:sz w:val="20"/>
          <w:szCs w:val="20"/>
          <w:u w:val="none"/>
          <w:shd w:val="clear" w:fill="auto"/>
          <w:vertAlign w:val="baseline"/>
          <w:rtl w:val="0"/>
        </w:rPr>
        <w:t xml:space="preserve"> dias úteis para fins de liquidação, na forma desta seção, prorrogáveis por igual período</w:t>
      </w:r>
      <w:r>
        <w:fldChar w:fldCharType="begin"/>
      </w:r>
      <w:r>
        <w:instrText xml:space="preserve"> HYPERLINK "https://www.gov.br/compras/pt-br/acesso-a-informacao/legislacao/instrucoes-normativas/instrucao-normativa-seges-me-no-77-de-4-de-novembro-de-2022" \h </w:instrText>
      </w:r>
      <w:r>
        <w:fldChar w:fldCharType="separate"/>
      </w:r>
      <w:r>
        <w:rPr>
          <w:rFonts w:ascii="Arial" w:hAnsi="Arial" w:eastAsia="Arial" w:cs="Arial"/>
          <w:b w:val="0"/>
          <w:i/>
          <w:smallCaps w:val="0"/>
          <w:strike w:val="0"/>
          <w:color w:val="000000"/>
          <w:sz w:val="20"/>
          <w:szCs w:val="20"/>
          <w:u w:val="single"/>
          <w:shd w:val="clear" w:fill="auto"/>
          <w:vertAlign w:val="baseline"/>
          <w:rtl w:val="0"/>
        </w:rPr>
        <w:t>.</w:t>
      </w:r>
      <w:r>
        <w:rPr>
          <w:rFonts w:ascii="Arial" w:hAnsi="Arial" w:eastAsia="Arial" w:cs="Arial"/>
          <w:b w:val="0"/>
          <w:i/>
          <w:smallCaps w:val="0"/>
          <w:strike w:val="0"/>
          <w:color w:val="000000"/>
          <w:sz w:val="20"/>
          <w:szCs w:val="20"/>
          <w:u w:val="single"/>
          <w:shd w:val="clear" w:fill="auto"/>
          <w:vertAlign w:val="baseline"/>
          <w:rtl w:val="0"/>
        </w:rPr>
        <w:fldChar w:fldCharType="end"/>
      </w:r>
    </w:p>
    <w:p w14:paraId="0A919C0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O prazo de que trata o item anterior será reduzido à metade, mantendo-se a possibilidade de prorrogação, nos casos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rFonts w:ascii="Arial" w:hAnsi="Arial" w:eastAsia="Arial" w:cs="Arial"/>
          <w:b w:val="0"/>
          <w:i/>
          <w:smallCaps w:val="0"/>
          <w:strike w:val="0"/>
          <w:color w:val="000000"/>
          <w:sz w:val="20"/>
          <w:szCs w:val="20"/>
          <w:u w:val="single"/>
          <w:shd w:val="clear" w:fill="auto"/>
          <w:vertAlign w:val="baseline"/>
          <w:rtl w:val="0"/>
        </w:rPr>
        <w:t>inciso II do art. 75 da Lei nº 14.133, de 2021</w:t>
      </w:r>
      <w:r>
        <w:rPr>
          <w:rFonts w:ascii="Arial" w:hAnsi="Arial" w:eastAsia="Arial" w:cs="Arial"/>
          <w:b w:val="0"/>
          <w:i/>
          <w:smallCaps w:val="0"/>
          <w:strike w:val="0"/>
          <w:color w:val="000000"/>
          <w:sz w:val="20"/>
          <w:szCs w:val="20"/>
          <w:u w:val="single"/>
          <w:shd w:val="clear" w:fill="auto"/>
          <w:vertAlign w:val="baseline"/>
          <w:rtl w:val="0"/>
        </w:rPr>
        <w:fldChar w:fldCharType="end"/>
      </w:r>
    </w:p>
    <w:p w14:paraId="3AB9097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Para fins de liquidação, o setor competente deve verificar se a Nota Fiscal ou Fatura apresentada expressa os elementos necessários e essenciais do documento, tais como:</w:t>
      </w:r>
    </w:p>
    <w:p w14:paraId="3A6FF1C6">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prazo de validade;</w:t>
      </w:r>
    </w:p>
    <w:p w14:paraId="3A2E6A65">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data da emissão;</w:t>
      </w:r>
    </w:p>
    <w:p w14:paraId="52D3EFB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os dados do contrato e do órgão contratante;</w:t>
      </w:r>
    </w:p>
    <w:p w14:paraId="5A4DC913">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período respectivo de execução do contrato;</w:t>
      </w:r>
    </w:p>
    <w:p w14:paraId="36346400">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o valor a pagar; e</w:t>
      </w:r>
    </w:p>
    <w:p w14:paraId="3CA1F86C">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eventual destaque do valor de retenções tributárias cabíveis.</w:t>
      </w:r>
    </w:p>
    <w:p w14:paraId="219D1AD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1DAB102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28B472C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bookmarkStart w:id="4" w:name="_heading=h.3znysh7" w:colFirst="0" w:colLast="0"/>
      <w:bookmarkEnd w:id="4"/>
      <w:r>
        <w:rPr>
          <w:rFonts w:ascii="Arial" w:hAnsi="Arial" w:eastAsia="Arial" w:cs="Arial"/>
          <w:b w:val="0"/>
          <w:i/>
          <w:smallCaps w:val="0"/>
          <w:strike w:val="0"/>
          <w:color w:val="000000"/>
          <w:sz w:val="20"/>
          <w:szCs w:val="20"/>
          <w:u w:val="none"/>
          <w:shd w:val="clear" w:fill="auto"/>
          <w:vertAlign w:val="baseline"/>
          <w:rtl w:val="0"/>
        </w:rPr>
        <w:t xml:space="preserve">A Administração deverá realizar consulta para: a) verificar a manutenção das condições de habilitação exigidas; b) </w:t>
      </w:r>
      <w:r>
        <w:rPr>
          <w:rFonts w:ascii="Arial" w:hAnsi="Arial" w:eastAsia="Arial" w:cs="Arial"/>
          <w:b w:val="0"/>
          <w:i/>
          <w:smallCaps w:val="0"/>
          <w:strike w:val="0"/>
          <w:color w:val="000000"/>
          <w:sz w:val="20"/>
          <w:szCs w:val="20"/>
          <w:highlight w:val="green"/>
          <w:u w:val="none"/>
          <w:vertAlign w:val="baseline"/>
          <w:rtl w:val="0"/>
        </w:rPr>
        <w:t>identificar possível razão que impeça a contratação no âmbito do órgão ou entidade, tais como a proibição de contratar com a Administração ou com o Poder Público</w:t>
      </w:r>
      <w:r>
        <w:rPr>
          <w:rFonts w:ascii="Arial" w:hAnsi="Arial" w:eastAsia="Arial" w:cs="Arial"/>
          <w:b w:val="0"/>
          <w:i/>
          <w:smallCaps w:val="0"/>
          <w:strike w:val="0"/>
          <w:color w:val="000000"/>
          <w:sz w:val="20"/>
          <w:szCs w:val="20"/>
          <w:u w:val="none"/>
          <w:shd w:val="clear" w:fill="auto"/>
          <w:vertAlign w:val="baseline"/>
          <w:rtl w:val="0"/>
        </w:rPr>
        <w:t>, bem como ocorrências impeditivas indiretas.</w:t>
      </w:r>
    </w:p>
    <w:p w14:paraId="78A412A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426493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8DC9E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Persistindo a irregularidade, o contratante deverá adotar as medidas necessárias à rescisão contratual nos autos do processo administrativo correspondente, assegurada ao contratado a ampla defesa.</w:t>
      </w:r>
    </w:p>
    <w:p w14:paraId="404B483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7C8301B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76F432C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10CA658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hint="default" w:ascii="Arial" w:hAnsi="Arial" w:eastAsia="Arial"/>
          <w:b w:val="0"/>
          <w:smallCaps w:val="0"/>
          <w:strike w:val="0"/>
          <w:sz w:val="20"/>
          <w:szCs w:val="20"/>
          <w:shd w:val="clear" w:fill="auto"/>
          <w:vertAlign w:val="baseline"/>
        </w:rPr>
        <w:t xml:space="preserve">O pagamento será efetuado no prazo de até </w:t>
      </w:r>
      <w:r>
        <w:rPr>
          <w:rFonts w:hint="default" w:ascii="Arial" w:hAnsi="Arial" w:eastAsia="Arial"/>
          <w:b w:val="0"/>
          <w:smallCaps w:val="0"/>
          <w:strike w:val="0"/>
          <w:sz w:val="20"/>
          <w:szCs w:val="20"/>
          <w:shd w:val="clear" w:fill="auto"/>
          <w:vertAlign w:val="baseline"/>
          <w:lang w:val="pt-BR"/>
        </w:rPr>
        <w:t>3</w:t>
      </w:r>
      <w:r>
        <w:rPr>
          <w:rFonts w:hint="default" w:ascii="Arial" w:hAnsi="Arial" w:eastAsia="Arial"/>
          <w:b w:val="0"/>
          <w:smallCaps w:val="0"/>
          <w:strike w:val="0"/>
          <w:sz w:val="20"/>
          <w:szCs w:val="20"/>
          <w:shd w:val="clear" w:fill="auto"/>
          <w:vertAlign w:val="baseline"/>
        </w:rPr>
        <w:t>0 (</w:t>
      </w:r>
      <w:r>
        <w:rPr>
          <w:rFonts w:hint="default" w:ascii="Arial" w:hAnsi="Arial" w:eastAsia="Arial"/>
          <w:b w:val="0"/>
          <w:smallCaps w:val="0"/>
          <w:strike w:val="0"/>
          <w:sz w:val="20"/>
          <w:szCs w:val="20"/>
          <w:shd w:val="clear" w:fill="auto"/>
          <w:vertAlign w:val="baseline"/>
          <w:lang w:val="pt-BR"/>
        </w:rPr>
        <w:t>trinta</w:t>
      </w:r>
      <w:r>
        <w:rPr>
          <w:rFonts w:hint="default" w:ascii="Arial" w:hAnsi="Arial" w:eastAsia="Arial"/>
          <w:b w:val="0"/>
          <w:smallCaps w:val="0"/>
          <w:strike w:val="0"/>
          <w:sz w:val="20"/>
          <w:szCs w:val="20"/>
          <w:shd w:val="clear" w:fill="auto"/>
          <w:vertAlign w:val="baseline"/>
        </w:rPr>
        <w:t>) dias úteis contados da finalização da liquidação da despesa, conforme seção anterior.</w:t>
      </w:r>
    </w:p>
    <w:p w14:paraId="072EF2D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29"/>
          <w:id w:val="364"/>
        </w:sdtPr>
        <w:sdtContent>
          <w:commentRangeStart w:id="30"/>
        </w:sdtContent>
      </w:sdt>
      <w:r>
        <w:rPr>
          <w:rFonts w:ascii="Arial" w:hAnsi="Arial" w:eastAsia="Arial" w:cs="Arial"/>
          <w:b w:val="0"/>
          <w:i/>
          <w:smallCaps w:val="0"/>
          <w:strike w:val="0"/>
          <w:color w:val="000000"/>
          <w:sz w:val="20"/>
          <w:szCs w:val="20"/>
          <w:u w:val="none"/>
          <w:shd w:val="clear" w:fill="auto"/>
          <w:vertAlign w:val="baseline"/>
          <w:rtl w:val="0"/>
        </w:rPr>
        <w:t>No caso de atraso pelo Contratante, os valores devidos ao contratado serão atualizados monetariamente entre o termo final do prazo de pagamento até a data de sua efetiva realização, mediante aplicação do índice XXXX de correção monetária.</w:t>
      </w:r>
      <w:commentRangeEnd w:id="30"/>
      <w:r>
        <w:commentReference w:id="30"/>
      </w:r>
    </w:p>
    <w:p w14:paraId="2E87A35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6CA4D0A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 pagamento será realizado através de ordem bancária, para crédito em banco, agência e conta corrente indicados pelo contratado.</w:t>
      </w:r>
    </w:p>
    <w:p w14:paraId="1A385FB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Será considerada data do pagamento o dia em que constar como emitida a ordem bancária para pagamento.</w:t>
      </w:r>
    </w:p>
    <w:p w14:paraId="0512AF0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30"/>
          <w:id w:val="365"/>
        </w:sdtPr>
        <w:sdtContent>
          <w:commentRangeStart w:id="31"/>
        </w:sdtContent>
      </w:sdt>
      <w:r>
        <w:rPr>
          <w:rFonts w:ascii="Arial" w:hAnsi="Arial" w:eastAsia="Arial" w:cs="Arial"/>
          <w:b w:val="0"/>
          <w:i/>
          <w:smallCaps w:val="0"/>
          <w:strike w:val="0"/>
          <w:color w:val="000000"/>
          <w:sz w:val="20"/>
          <w:szCs w:val="20"/>
          <w:u w:val="none"/>
          <w:shd w:val="clear" w:fill="auto"/>
          <w:vertAlign w:val="baseline"/>
          <w:rtl w:val="0"/>
        </w:rPr>
        <w:t>Quando do pagamento, será efetuada a retenção tributária prevista na legislação aplicável.</w:t>
      </w:r>
      <w:commentRangeEnd w:id="31"/>
      <w:r>
        <w:commentReference w:id="31"/>
      </w:r>
    </w:p>
    <w:p w14:paraId="4D18149E">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p>
    <w:p w14:paraId="0BEC2CB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000000"/>
          <w:sz w:val="20"/>
          <w:szCs w:val="20"/>
          <w:u w:val="none"/>
          <w:shd w:val="clear" w:fill="auto"/>
          <w:vertAlign w:val="baseline"/>
          <w:rtl w:val="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F74892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31"/>
          <w:id w:val="366"/>
        </w:sdtPr>
        <w:sdtContent>
          <w:commentRangeStart w:id="32"/>
        </w:sdtContent>
      </w:sdt>
      <w:r>
        <w:rPr>
          <w:rFonts w:ascii="Arial" w:hAnsi="Arial" w:eastAsia="Arial" w:cs="Arial"/>
          <w:b/>
          <w:i w:val="0"/>
          <w:smallCaps w:val="0"/>
          <w:strike w:val="0"/>
          <w:color w:val="FF0000"/>
          <w:sz w:val="20"/>
          <w:szCs w:val="20"/>
          <w:u w:val="none"/>
          <w:shd w:val="clear" w:fill="auto"/>
          <w:vertAlign w:val="baseline"/>
          <w:rtl w:val="0"/>
        </w:rPr>
        <w:t>Antecipação de pagamento</w:t>
      </w:r>
      <w:commentRangeEnd w:id="32"/>
      <w:r>
        <w:commentReference w:id="32"/>
      </w:r>
    </w:p>
    <w:p w14:paraId="0049982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p>
    <w:p w14:paraId="7BF67FA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32577C0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Para as etapas seguintes do contrato, a antecipação do pagamento ocorrerá da seguinte forma:</w:t>
      </w:r>
    </w:p>
    <w:p w14:paraId="207B3114">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0DD9508F">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w:t>
      </w:r>
      <w:sdt>
        <w:sdtPr>
          <w:tag w:val="goog_rdk_32"/>
          <w:id w:val="367"/>
        </w:sdtPr>
        <w:sdtContent>
          <w:commentRangeStart w:id="33"/>
        </w:sdtContent>
      </w:sdt>
      <w:r>
        <w:rPr>
          <w:rFonts w:ascii="Arial" w:hAnsi="Arial" w:eastAsia="Arial" w:cs="Arial"/>
          <w:b w:val="0"/>
          <w:i/>
          <w:smallCaps w:val="0"/>
          <w:strike w:val="0"/>
          <w:color w:val="FF0000"/>
          <w:sz w:val="20"/>
          <w:szCs w:val="20"/>
          <w:u w:val="none"/>
          <w:shd w:val="clear" w:fill="auto"/>
          <w:vertAlign w:val="baseline"/>
          <w:rtl w:val="0"/>
        </w:rPr>
        <w:t>)</w:t>
      </w:r>
      <w:commentRangeEnd w:id="33"/>
      <w:r>
        <w:commentReference w:id="33"/>
      </w:r>
    </w:p>
    <w:p w14:paraId="61CD053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696559A4">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2942609C">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sdt>
        <w:sdtPr>
          <w:tag w:val="goog_rdk_33"/>
          <w:id w:val="368"/>
        </w:sdtPr>
        <w:sdtContent>
          <w:commentRangeStart w:id="34"/>
        </w:sdtContent>
      </w:sdt>
      <w:r>
        <w:rPr>
          <w:rFonts w:ascii="Arial" w:hAnsi="Arial" w:eastAsia="Arial" w:cs="Arial"/>
          <w:b w:val="0"/>
          <w:i/>
          <w:smallCaps w:val="0"/>
          <w:strike w:val="0"/>
          <w:color w:val="FF0000"/>
          <w:sz w:val="20"/>
          <w:szCs w:val="20"/>
          <w:u w:val="none"/>
          <w:shd w:val="clear" w:fill="auto"/>
          <w:vertAlign w:val="baseline"/>
          <w:rtl w:val="0"/>
        </w:rPr>
        <w:t>.</w:t>
      </w:r>
      <w:commentRangeEnd w:id="34"/>
      <w:r>
        <w:commentReference w:id="34"/>
      </w:r>
    </w:p>
    <w:p w14:paraId="3F76F81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A liquidação ocorrerá de acordo com as regras do tópico respectivo deste instrumento.</w:t>
      </w:r>
    </w:p>
    <w:p w14:paraId="3DC48C7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13FA6B6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A antecipação de pagamento dispensa o ateste ou recebimento prévios do objeto, os quais deverão ocorrer após a regular execução da parcela contratual a que se refere o valor antecipado.</w:t>
      </w:r>
    </w:p>
    <w:p w14:paraId="295F884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34"/>
          <w:id w:val="369"/>
        </w:sdtPr>
        <w:sdtContent>
          <w:commentRangeStart w:id="35"/>
        </w:sdtContent>
      </w:sdt>
      <w:r>
        <w:rPr>
          <w:rFonts w:ascii="Arial" w:hAnsi="Arial" w:eastAsia="Arial" w:cs="Arial"/>
          <w:b/>
          <w:i/>
          <w:smallCaps w:val="0"/>
          <w:strike w:val="0"/>
          <w:color w:val="FF0000"/>
          <w:sz w:val="20"/>
          <w:szCs w:val="20"/>
          <w:u w:val="none"/>
          <w:shd w:val="clear" w:fill="auto"/>
          <w:vertAlign w:val="baseline"/>
          <w:rtl w:val="0"/>
        </w:rPr>
        <w:t>O pagamento de que trata este item está condicionado à tomada das seguintes providências pelo contratado:</w:t>
      </w:r>
    </w:p>
    <w:p w14:paraId="7D81128F">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sdt>
        <w:sdtPr>
          <w:tag w:val="goog_rdk_35"/>
          <w:id w:val="370"/>
        </w:sdtPr>
        <w:sdtContent>
          <w:commentRangeStart w:id="36"/>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36"/>
      <w:r>
        <w:commentReference w:id="36"/>
      </w:r>
    </w:p>
    <w:p w14:paraId="559BCAC8">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sdt>
        <w:sdtPr>
          <w:tag w:val="goog_rdk_36"/>
          <w:id w:val="371"/>
        </w:sdtPr>
        <w:sdtContent>
          <w:commentRangeStart w:id="37"/>
        </w:sdtContent>
      </w:sdt>
      <w:r>
        <w:rPr>
          <w:rFonts w:ascii="Arial" w:hAnsi="Arial" w:eastAsia="Arial" w:cs="Arial"/>
          <w:b w:val="0"/>
          <w:i/>
          <w:smallCaps w:val="0"/>
          <w:strike w:val="0"/>
          <w:color w:val="FF0000"/>
          <w:sz w:val="20"/>
          <w:szCs w:val="20"/>
          <w:u w:val="none"/>
          <w:shd w:val="clear" w:fill="auto"/>
          <w:vertAlign w:val="baseline"/>
          <w:rtl w:val="0"/>
        </w:rPr>
        <w:t xml:space="preserve">prestação da garantia adicional nas modalidades de que trata o </w:t>
      </w:r>
      <w:r>
        <w:fldChar w:fldCharType="begin"/>
      </w:r>
      <w:r>
        <w:instrText xml:space="preserve"> HYPERLINK "http://www.planalto.gov.br/ccivil_03/_ato2019-2022/2021/lei/L14133.htm#art96"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96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no percentual de ...%.</w:t>
      </w:r>
      <w:commentRangeEnd w:id="35"/>
      <w:r>
        <w:commentReference w:id="35"/>
      </w:r>
      <w:commentRangeEnd w:id="37"/>
      <w:r>
        <w:commentReference w:id="37"/>
      </w:r>
    </w:p>
    <w:p w14:paraId="0B32B8F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i/>
          <w:smallCaps w:val="0"/>
          <w:strike w:val="0"/>
          <w:color w:val="FF0000"/>
          <w:sz w:val="20"/>
          <w:szCs w:val="20"/>
          <w:u w:val="none"/>
          <w:shd w:val="clear" w:fill="auto"/>
          <w:vertAlign w:val="baseline"/>
          <w:rtl w:val="0"/>
        </w:rPr>
        <w:t>O pagamento do valor a ser antecipado ocorrerá respeitando eventuais retenções tributárias incidentes.</w:t>
      </w:r>
    </w:p>
    <w:p w14:paraId="4F671B2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4FE74F2C">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highlight w:val="cyan"/>
          <w:u w:val="none"/>
          <w:vertAlign w:val="baseline"/>
        </w:rPr>
      </w:pPr>
      <w:r>
        <w:rPr>
          <w:rFonts w:ascii="Arial" w:hAnsi="Arial" w:eastAsia="Arial" w:cs="Arial"/>
          <w:b/>
          <w:i w:val="0"/>
          <w:smallCaps w:val="0"/>
          <w:strike w:val="0"/>
          <w:color w:val="000000"/>
          <w:sz w:val="20"/>
          <w:szCs w:val="20"/>
          <w:highlight w:val="green"/>
          <w:u w:val="none"/>
          <w:vertAlign w:val="baseline"/>
          <w:rtl w:val="0"/>
        </w:rPr>
        <w:t>FORMA E CRITÉRIOS DE SELEÇÃO E REGIME DE EXECUÇÃO</w:t>
      </w:r>
    </w:p>
    <w:p w14:paraId="174F085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val="0"/>
          <w:smallCaps w:val="0"/>
          <w:strike w:val="0"/>
          <w:color w:val="FF0000"/>
          <w:sz w:val="20"/>
          <w:szCs w:val="20"/>
          <w:u w:val="none"/>
          <w:shd w:val="clear" w:fill="auto"/>
          <w:vertAlign w:val="baseline"/>
          <w:rtl w:val="0"/>
        </w:rPr>
        <w:t>Forma de seleção e critério de julgamento da proposta</w:t>
      </w:r>
    </w:p>
    <w:p w14:paraId="2EDBD1A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2027DC7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center"/>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OU</w:t>
      </w:r>
    </w:p>
    <w:p w14:paraId="1533D8F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será selecionado por meio da realização de procedimento de dispensa de licitação, com fundamento na hipótese do art. 75, inciso ........., da Lei nº 14.133/2021 (indicar um dos incisos do art. 75, da Lei nº 14.133/2021, conforme o caso concreto). </w:t>
      </w:r>
      <w:r>
        <w:rPr>
          <w:rFonts w:ascii="Arial" w:hAnsi="Arial" w:eastAsia="Arial" w:cs="Arial"/>
          <w:b w:val="0"/>
          <w:i w:val="0"/>
          <w:smallCaps w:val="0"/>
          <w:strike w:val="0"/>
          <w:color w:val="FF0000"/>
          <w:sz w:val="20"/>
          <w:szCs w:val="20"/>
          <w:u w:val="none"/>
          <w:shd w:val="clear" w:fill="auto"/>
          <w:vertAlign w:val="baseline"/>
          <w:rtl w:val="0"/>
        </w:rPr>
        <w:t> </w:t>
      </w:r>
    </w:p>
    <w:p w14:paraId="72D197A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p>
    <w:p w14:paraId="3363124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8" w:right="0" w:hanging="432"/>
        <w:jc w:val="center"/>
        <w:rPr>
          <w:rFonts w:ascii="Arial" w:hAnsi="Arial" w:eastAsia="Arial" w:cs="Arial"/>
          <w:b/>
          <w:i w:val="0"/>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OU</w:t>
      </w:r>
    </w:p>
    <w:p w14:paraId="31A6803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w:t>
      </w:r>
      <w:r>
        <w:rPr>
          <w:rFonts w:ascii="Arial" w:hAnsi="Arial" w:eastAsia="Arial" w:cs="Arial"/>
          <w:b w:val="0"/>
          <w:i w:val="0"/>
          <w:smallCaps w:val="0"/>
          <w:strike w:val="0"/>
          <w:color w:val="FF0000"/>
          <w:sz w:val="20"/>
          <w:szCs w:val="20"/>
          <w:highlight w:val="green"/>
          <w:u w:val="none"/>
          <w:vertAlign w:val="baseline"/>
          <w:rtl w:val="0"/>
        </w:rPr>
        <w:t>contratado</w:t>
      </w:r>
      <w:r>
        <w:rPr>
          <w:rFonts w:ascii="Arial" w:hAnsi="Arial" w:eastAsia="Arial" w:cs="Arial"/>
          <w:b w:val="0"/>
          <w:i w:val="0"/>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FF0000"/>
          <w:sz w:val="20"/>
          <w:szCs w:val="20"/>
          <w:u w:val="none"/>
          <w:shd w:val="clear" w:fill="auto"/>
          <w:vertAlign w:val="baseline"/>
          <w:rtl w:val="0"/>
        </w:rPr>
        <w:t>será selecionado por meio da realização de procedimento de inexigibilidade de licitação, com fundamento na hipótese do art. 74, ........., da Lei nº 14.133/2021 (indicar o caput ou um dos incisos do art. 74, da Lei nº 14.133/2021, conforme o caso concreto). </w:t>
      </w:r>
      <w:r>
        <w:rPr>
          <w:rFonts w:ascii="Arial" w:hAnsi="Arial" w:eastAsia="Arial" w:cs="Arial"/>
          <w:b w:val="0"/>
          <w:i w:val="0"/>
          <w:smallCaps w:val="0"/>
          <w:strike w:val="0"/>
          <w:color w:val="FF0000"/>
          <w:sz w:val="20"/>
          <w:szCs w:val="20"/>
          <w:u w:val="none"/>
          <w:shd w:val="clear" w:fill="auto"/>
          <w:vertAlign w:val="baseline"/>
          <w:rtl w:val="0"/>
        </w:rPr>
        <w:t> </w:t>
      </w:r>
    </w:p>
    <w:p w14:paraId="3B7FFE0B">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13B317C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37"/>
          <w:id w:val="372"/>
        </w:sdtPr>
        <w:sdtContent>
          <w:commentRangeStart w:id="38"/>
        </w:sdtContent>
      </w:sdt>
      <w:r>
        <w:rPr>
          <w:rFonts w:ascii="Arial" w:hAnsi="Arial" w:eastAsia="Arial" w:cs="Arial"/>
          <w:b/>
          <w:i w:val="0"/>
          <w:smallCaps w:val="0"/>
          <w:strike w:val="0"/>
          <w:color w:val="FF0000"/>
          <w:sz w:val="20"/>
          <w:szCs w:val="20"/>
          <w:u w:val="none"/>
          <w:shd w:val="clear" w:fill="auto"/>
          <w:vertAlign w:val="baseline"/>
          <w:rtl w:val="0"/>
        </w:rPr>
        <w:t>Regime de execução</w:t>
      </w:r>
      <w:commentRangeEnd w:id="38"/>
      <w:r>
        <w:commentReference w:id="38"/>
      </w:r>
    </w:p>
    <w:p w14:paraId="07EAB60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regime de execução do contrato será [....].</w:t>
      </w:r>
    </w:p>
    <w:p w14:paraId="156CF6E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7C09C54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highlight w:val="green"/>
          <w:u w:val="none"/>
          <w:vertAlign w:val="baseline"/>
        </w:rPr>
      </w:pPr>
      <w:r>
        <w:rPr>
          <w:rFonts w:ascii="Arial" w:hAnsi="Arial" w:eastAsia="Arial" w:cs="Arial"/>
          <w:b/>
          <w:i w:val="0"/>
          <w:smallCaps w:val="0"/>
          <w:strike w:val="0"/>
          <w:color w:val="000000"/>
          <w:sz w:val="20"/>
          <w:szCs w:val="20"/>
          <w:highlight w:val="green"/>
          <w:u w:val="none"/>
          <w:vertAlign w:val="baseline"/>
          <w:rtl w:val="0"/>
        </w:rPr>
        <w:t>Exigências de habilitação</w:t>
      </w:r>
    </w:p>
    <w:p w14:paraId="4058040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smallCaps w:val="0"/>
          <w:strike w:val="0"/>
          <w:color w:val="000000"/>
          <w:sz w:val="20"/>
          <w:szCs w:val="20"/>
          <w:highlight w:val="green"/>
          <w:u w:val="none"/>
          <w:vertAlign w:val="baseline"/>
          <w:rtl w:val="0"/>
        </w:rPr>
        <w:t>Previamente à celebração do contrato, a Administração verificará o eventual descumprimento das condições para contratação, especialmente quanto à existência de sanção que a impeça, mediante a consulta a cadastros informativos oficiais, tais como:   </w:t>
      </w:r>
    </w:p>
    <w:p w14:paraId="1EC7D55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2124" w:right="0" w:firstLine="0"/>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smallCaps w:val="0"/>
          <w:strike w:val="0"/>
          <w:color w:val="000000"/>
          <w:sz w:val="20"/>
          <w:szCs w:val="20"/>
          <w:highlight w:val="green"/>
          <w:u w:val="none"/>
          <w:vertAlign w:val="baseline"/>
          <w:rtl w:val="0"/>
        </w:rPr>
        <w:t xml:space="preserve">a) SICAF;  </w:t>
      </w:r>
      <w:r>
        <w:rPr>
          <w:rFonts w:ascii="Arial" w:hAnsi="Arial" w:eastAsia="Arial" w:cs="Arial"/>
          <w:b w:val="0"/>
          <w:i w:val="0"/>
          <w:smallCaps w:val="0"/>
          <w:strike w:val="0"/>
          <w:color w:val="000000"/>
          <w:sz w:val="20"/>
          <w:szCs w:val="20"/>
          <w:highlight w:val="green"/>
          <w:u w:val="none"/>
          <w:vertAlign w:val="baseline"/>
          <w:rtl w:val="0"/>
        </w:rPr>
        <w:t> </w:t>
      </w:r>
    </w:p>
    <w:p w14:paraId="13D8BB4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2124" w:right="0" w:firstLine="0"/>
        <w:jc w:val="both"/>
        <w:rPr>
          <w:rFonts w:ascii="Arial" w:hAnsi="Arial" w:eastAsia="Arial" w:cs="Arial"/>
          <w:b w:val="0"/>
          <w:i w:val="0"/>
          <w:smallCaps w:val="0"/>
          <w:strike w:val="0"/>
          <w:color w:val="000000"/>
          <w:sz w:val="20"/>
          <w:szCs w:val="20"/>
          <w:highlight w:val="green"/>
          <w:u w:val="none"/>
          <w:vertAlign w:val="baseline"/>
        </w:rPr>
      </w:pPr>
      <w:r>
        <w:rPr>
          <w:rFonts w:ascii="Arial" w:hAnsi="Arial" w:eastAsia="Arial" w:cs="Arial"/>
          <w:b w:val="0"/>
          <w:i/>
          <w:smallCaps w:val="0"/>
          <w:strike w:val="0"/>
          <w:color w:val="000000"/>
          <w:sz w:val="20"/>
          <w:szCs w:val="20"/>
          <w:highlight w:val="green"/>
          <w:u w:val="none"/>
          <w:vertAlign w:val="baseline"/>
          <w:rtl w:val="0"/>
        </w:rPr>
        <w:t>b) Cadastro Nacional de Empresas Inidôneas e Suspensas - CEIS, mantido pela Controladoria-Geral da União (</w:t>
      </w:r>
      <w:r>
        <w:fldChar w:fldCharType="begin"/>
      </w:r>
      <w:r>
        <w:instrText xml:space="preserve"> HYPERLINK "http://www.portaldatransparencia.gov.br/ceis" \h </w:instrText>
      </w:r>
      <w:r>
        <w:fldChar w:fldCharType="separate"/>
      </w:r>
      <w:r>
        <w:rPr>
          <w:rFonts w:ascii="Arial" w:hAnsi="Arial" w:eastAsia="Arial" w:cs="Arial"/>
          <w:b w:val="0"/>
          <w:i/>
          <w:smallCaps w:val="0"/>
          <w:strike w:val="0"/>
          <w:color w:val="000000"/>
          <w:sz w:val="20"/>
          <w:szCs w:val="20"/>
          <w:highlight w:val="green"/>
          <w:u w:val="single"/>
          <w:vertAlign w:val="baseline"/>
          <w:rtl w:val="0"/>
        </w:rPr>
        <w:t>www.portaldatransparencia.gov.br/ceis</w:t>
      </w:r>
      <w:r>
        <w:rPr>
          <w:rFonts w:ascii="Arial" w:hAnsi="Arial" w:eastAsia="Arial" w:cs="Arial"/>
          <w:b w:val="0"/>
          <w:i/>
          <w:smallCaps w:val="0"/>
          <w:strike w:val="0"/>
          <w:color w:val="000000"/>
          <w:sz w:val="20"/>
          <w:szCs w:val="20"/>
          <w:highlight w:val="green"/>
          <w:u w:val="single"/>
          <w:vertAlign w:val="baseline"/>
          <w:rtl w:val="0"/>
        </w:rPr>
        <w:fldChar w:fldCharType="end"/>
      </w:r>
      <w:r>
        <w:rPr>
          <w:rFonts w:ascii="Arial" w:hAnsi="Arial" w:eastAsia="Arial" w:cs="Arial"/>
          <w:b w:val="0"/>
          <w:i/>
          <w:smallCaps w:val="0"/>
          <w:strike w:val="0"/>
          <w:color w:val="000000"/>
          <w:sz w:val="20"/>
          <w:szCs w:val="20"/>
          <w:highlight w:val="green"/>
          <w:u w:val="none"/>
          <w:vertAlign w:val="baseline"/>
          <w:rtl w:val="0"/>
        </w:rPr>
        <w:t>);  </w:t>
      </w:r>
      <w:r>
        <w:rPr>
          <w:rFonts w:ascii="Arial" w:hAnsi="Arial" w:eastAsia="Arial" w:cs="Arial"/>
          <w:b w:val="0"/>
          <w:i w:val="0"/>
          <w:smallCaps w:val="0"/>
          <w:strike w:val="0"/>
          <w:color w:val="000000"/>
          <w:sz w:val="20"/>
          <w:szCs w:val="20"/>
          <w:highlight w:val="green"/>
          <w:u w:val="none"/>
          <w:vertAlign w:val="baseline"/>
          <w:rtl w:val="0"/>
        </w:rPr>
        <w:t> </w:t>
      </w:r>
    </w:p>
    <w:p w14:paraId="0B43A99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2124" w:right="0" w:firstLine="0"/>
        <w:jc w:val="both"/>
        <w:rPr>
          <w:rFonts w:hint="default" w:ascii="Arial" w:hAnsi="Arial" w:eastAsia="Arial" w:cs="Arial"/>
          <w:b w:val="0"/>
          <w:i/>
          <w:smallCaps w:val="0"/>
          <w:strike w:val="0"/>
          <w:color w:val="000000"/>
          <w:sz w:val="20"/>
          <w:szCs w:val="20"/>
          <w:highlight w:val="green"/>
          <w:u w:val="none"/>
          <w:vertAlign w:val="baseline"/>
          <w:rtl w:val="0"/>
          <w:lang w:val="pt-BR"/>
        </w:rPr>
      </w:pPr>
      <w:r>
        <w:rPr>
          <w:rFonts w:ascii="Arial" w:hAnsi="Arial" w:eastAsia="Arial" w:cs="Arial"/>
          <w:b w:val="0"/>
          <w:i/>
          <w:smallCaps w:val="0"/>
          <w:strike w:val="0"/>
          <w:color w:val="000000"/>
          <w:sz w:val="20"/>
          <w:szCs w:val="20"/>
          <w:highlight w:val="green"/>
          <w:u w:val="none"/>
          <w:vertAlign w:val="baseline"/>
          <w:rtl w:val="0"/>
        </w:rPr>
        <w:t>c) 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b w:val="0"/>
          <w:i/>
          <w:smallCaps w:val="0"/>
          <w:strike w:val="0"/>
          <w:color w:val="000000"/>
          <w:sz w:val="20"/>
          <w:szCs w:val="20"/>
          <w:highlight w:val="green"/>
          <w:u w:val="single"/>
          <w:vertAlign w:val="baseline"/>
          <w:rtl w:val="0"/>
        </w:rPr>
        <w:t>https://www.portaltransparencia.gov.br/sancoes/cnep</w:t>
      </w:r>
      <w:r>
        <w:rPr>
          <w:rFonts w:ascii="Arial" w:hAnsi="Arial" w:eastAsia="Arial" w:cs="Arial"/>
          <w:b w:val="0"/>
          <w:i/>
          <w:smallCaps w:val="0"/>
          <w:strike w:val="0"/>
          <w:color w:val="000000"/>
          <w:sz w:val="20"/>
          <w:szCs w:val="20"/>
          <w:highlight w:val="green"/>
          <w:u w:val="single"/>
          <w:vertAlign w:val="baseline"/>
          <w:rtl w:val="0"/>
        </w:rPr>
        <w:fldChar w:fldCharType="end"/>
      </w:r>
      <w:r>
        <w:rPr>
          <w:rFonts w:ascii="Arial" w:hAnsi="Arial" w:eastAsia="Arial" w:cs="Arial"/>
          <w:b w:val="0"/>
          <w:i/>
          <w:smallCaps w:val="0"/>
          <w:strike w:val="0"/>
          <w:color w:val="000000"/>
          <w:sz w:val="20"/>
          <w:szCs w:val="20"/>
          <w:highlight w:val="green"/>
          <w:u w:val="none"/>
          <w:vertAlign w:val="baseline"/>
          <w:rtl w:val="0"/>
        </w:rPr>
        <w:t>)</w:t>
      </w:r>
      <w:r>
        <w:rPr>
          <w:rFonts w:hint="default" w:ascii="Arial" w:hAnsi="Arial" w:eastAsia="Arial" w:cs="Arial"/>
          <w:b w:val="0"/>
          <w:i/>
          <w:smallCaps w:val="0"/>
          <w:strike w:val="0"/>
          <w:color w:val="000000"/>
          <w:sz w:val="20"/>
          <w:szCs w:val="20"/>
          <w:highlight w:val="green"/>
          <w:u w:val="none"/>
          <w:vertAlign w:val="baseline"/>
          <w:rtl w:val="0"/>
          <w:lang w:val="pt-BR"/>
        </w:rPr>
        <w:t>;</w:t>
      </w:r>
    </w:p>
    <w:p w14:paraId="2CB743E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2124" w:right="0" w:firstLine="0"/>
        <w:jc w:val="both"/>
        <w:rPr>
          <w:rFonts w:hint="default" w:ascii="Arial" w:hAnsi="Arial" w:eastAsia="Arial" w:cs="Arial"/>
          <w:b w:val="0"/>
          <w:i/>
          <w:smallCaps w:val="0"/>
          <w:strike w:val="0"/>
          <w:color w:val="000000"/>
          <w:sz w:val="20"/>
          <w:szCs w:val="20"/>
          <w:highlight w:val="green"/>
          <w:u w:val="none"/>
          <w:vertAlign w:val="baseline"/>
          <w:rtl w:val="0"/>
          <w:lang w:val="pt-BR"/>
        </w:rPr>
      </w:pPr>
      <w:r>
        <w:rPr>
          <w:rFonts w:hint="default" w:ascii="Arial" w:hAnsi="Arial" w:eastAsia="Arial" w:cs="Arial"/>
          <w:b w:val="0"/>
          <w:i/>
          <w:smallCaps w:val="0"/>
          <w:strike w:val="0"/>
          <w:color w:val="000000"/>
          <w:sz w:val="20"/>
          <w:szCs w:val="20"/>
          <w:highlight w:val="green"/>
          <w:u w:val="none"/>
          <w:vertAlign w:val="baseline"/>
          <w:rtl w:val="0"/>
          <w:lang w:val="pt-BR"/>
        </w:rPr>
        <w:t>d) Penalidade sofrida em Processo Administrativo realizado pela Procuradoria Municipal.</w:t>
      </w:r>
    </w:p>
    <w:p w14:paraId="4C401CD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z w:val="20"/>
          <w:szCs w:val="20"/>
          <w:highlight w:val="green"/>
          <w:u w:val="none"/>
          <w:vertAlign w:val="baseline"/>
        </w:rPr>
      </w:pPr>
    </w:p>
    <w:p w14:paraId="7AA7E07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ascii="Arial" w:hAnsi="Arial" w:eastAsia="Arial" w:cs="Arial"/>
          <w:b w:val="0"/>
          <w:i/>
          <w:smallCaps w:val="0"/>
          <w:strike w:val="0"/>
          <w:color w:val="000000"/>
          <w:sz w:val="20"/>
          <w:szCs w:val="20"/>
          <w:highlight w:val="green"/>
          <w:u w:val="none"/>
          <w:vertAlign w:val="baseline"/>
          <w:rtl w:val="0"/>
        </w:rPr>
        <w:t> </w:t>
      </w:r>
    </w:p>
    <w:p w14:paraId="6B77CAD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Caso conste na Consulta de Situação do interessado a existência de Ocorrências Impeditivas Indiretas, o gestor diligenciará para verificar se houve fraude por parte das empresas apontadas no Relatório de Ocorrências Impeditivas Indiretas. </w:t>
      </w:r>
    </w:p>
    <w:p w14:paraId="3B9118C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A tentativa de burla será verificada por meio dos vínculos societários, linhas de fornecimento similares, dentre outros. </w:t>
      </w:r>
    </w:p>
    <w:p w14:paraId="5468C8E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O interessado será convocado para manifestação previamente a uma eventual negativa de contratação. </w:t>
      </w:r>
    </w:p>
    <w:p w14:paraId="6DB9B52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Caso atendidas as condições para contratação, a habilitação do interessado será verificada </w:t>
      </w:r>
      <w:r>
        <w:rPr>
          <w:rFonts w:hint="default" w:ascii="Arial" w:hAnsi="Arial" w:eastAsia="Arial" w:cs="Arial"/>
          <w:b w:val="0"/>
          <w:i w:val="0"/>
          <w:smallCaps w:val="0"/>
          <w:strike w:val="0"/>
          <w:color w:val="000000"/>
          <w:sz w:val="20"/>
          <w:szCs w:val="20"/>
          <w:highlight w:val="green"/>
          <w:u w:val="none"/>
          <w:vertAlign w:val="baseline"/>
          <w:rtl w:val="0"/>
          <w:lang w:val="pt-BR"/>
        </w:rPr>
        <w:t>pelos documentos encaminhados pela entidade</w:t>
      </w:r>
      <w:r>
        <w:rPr>
          <w:rFonts w:ascii="Arial" w:hAnsi="Arial" w:eastAsia="Arial" w:cs="Arial"/>
          <w:b w:val="0"/>
          <w:i w:val="0"/>
          <w:smallCaps w:val="0"/>
          <w:strike w:val="0"/>
          <w:color w:val="000000"/>
          <w:sz w:val="20"/>
          <w:szCs w:val="20"/>
          <w:highlight w:val="green"/>
          <w:u w:val="none"/>
          <w:vertAlign w:val="baseline"/>
          <w:rtl w:val="0"/>
        </w:rPr>
        <w:t>.</w:t>
      </w:r>
    </w:p>
    <w:p w14:paraId="1192A3D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 xml:space="preserve">É dever do interessado manter atualizada a respectiva documentação </w:t>
      </w:r>
      <w:r>
        <w:rPr>
          <w:rFonts w:hint="default" w:ascii="Arial" w:hAnsi="Arial" w:eastAsia="Arial" w:cs="Arial"/>
          <w:b w:val="0"/>
          <w:i w:val="0"/>
          <w:smallCaps w:val="0"/>
          <w:strike w:val="0"/>
          <w:color w:val="000000"/>
          <w:sz w:val="20"/>
          <w:szCs w:val="20"/>
          <w:highlight w:val="green"/>
          <w:u w:val="none"/>
          <w:vertAlign w:val="baseline"/>
          <w:rtl w:val="0"/>
          <w:lang w:val="pt-BR"/>
        </w:rPr>
        <w:t xml:space="preserve">encaminhada para a </w:t>
      </w:r>
      <w:r>
        <w:rPr>
          <w:rFonts w:ascii="Arial" w:hAnsi="Arial" w:eastAsia="Arial" w:cs="Arial"/>
          <w:b w:val="0"/>
          <w:i w:val="0"/>
          <w:smallCaps w:val="0"/>
          <w:strike w:val="0"/>
          <w:color w:val="000000"/>
          <w:sz w:val="20"/>
          <w:szCs w:val="20"/>
          <w:highlight w:val="green"/>
          <w:u w:val="none"/>
          <w:vertAlign w:val="baseline"/>
          <w:rtl w:val="0"/>
        </w:rPr>
        <w:t>Administração, a respectiva documentação atualizada. </w:t>
      </w:r>
    </w:p>
    <w:p w14:paraId="195D053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Não serão aceitos documentos de habilitação com indicação de CNPJ/CPF diferentes, salvo aqueles legalmente permitidos. </w:t>
      </w:r>
    </w:p>
    <w:p w14:paraId="3B6DA64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7A311DD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val="0"/>
          <w:smallCaps w:val="0"/>
          <w:strike w:val="0"/>
          <w:color w:val="000000"/>
          <w:sz w:val="20"/>
          <w:szCs w:val="20"/>
          <w:highlight w:val="green"/>
          <w:u w:val="none"/>
          <w:vertAlign w:val="baseline"/>
          <w:rtl w:val="0"/>
        </w:rPr>
        <w:t>Serão aceitos registros de CNPJ de fornecedor matriz e filial com diferenças de números de documentos pertinentes ao CND e ao CRF/FGTS, quando for comprovada a centralização do recolhimento dessas contribuições. </w:t>
      </w:r>
    </w:p>
    <w:p w14:paraId="24343B5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cyan"/>
          <w:vertAlign w:val="baseline"/>
        </w:rPr>
      </w:pPr>
      <w:r>
        <w:rPr>
          <w:rFonts w:ascii="Arial" w:hAnsi="Arial" w:eastAsia="Arial" w:cs="Arial"/>
          <w:b w:val="0"/>
          <w:i/>
          <w:smallCaps w:val="0"/>
          <w:strike w:val="0"/>
          <w:color w:val="000000"/>
          <w:sz w:val="20"/>
          <w:szCs w:val="20"/>
          <w:highlight w:val="green"/>
          <w:u w:val="none"/>
          <w:vertAlign w:val="baseline"/>
          <w:rtl w:val="0"/>
        </w:rPr>
        <w:t>Para fins de habilitação, deverá o interessado comprovar os seguintes requisitos, que serão exigidos conforme sua natureza jurídica: </w:t>
      </w:r>
    </w:p>
    <w:p w14:paraId="6F6C5AB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p>
    <w:p w14:paraId="2CD571D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4AF6DFA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bookmarkStart w:id="5" w:name="_heading=h.2et92p0" w:colFirst="0" w:colLast="0"/>
      <w:bookmarkEnd w:id="5"/>
      <w:sdt>
        <w:sdtPr>
          <w:tag w:val="goog_rdk_38"/>
          <w:id w:val="373"/>
        </w:sdtPr>
        <w:sdtContent>
          <w:commentRangeStart w:id="39"/>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39"/>
      <w:r>
        <w:commentReference w:id="39"/>
      </w:r>
    </w:p>
    <w:p w14:paraId="40526C8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78AC28C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https://www.gov.br/empresas-e-negocios/pt-br/empreendedor</w:t>
      </w:r>
      <w:r>
        <w:rPr>
          <w:rFonts w:ascii="Arial" w:hAnsi="Arial" w:eastAsia="Arial" w:cs="Arial"/>
          <w:b w:val="0"/>
          <w:i w:val="0"/>
          <w:smallCaps w:val="0"/>
          <w:strike w:val="0"/>
          <w:color w:val="00000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2A1DE0A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39"/>
          <w:id w:val="374"/>
        </w:sdtPr>
        <w:sdtContent>
          <w:commentRangeStart w:id="40"/>
        </w:sdtContent>
      </w:sdt>
      <w:r>
        <w:rPr>
          <w:rFonts w:ascii="Arial" w:hAnsi="Arial" w:eastAsia="Arial" w:cs="Arial"/>
          <w:b/>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w:t>
      </w:r>
      <w:r>
        <w:rPr>
          <w:rFonts w:ascii="Arial" w:hAnsi="Arial" w:eastAsia="Arial" w:cs="Arial"/>
          <w:b w:val="0"/>
          <w:i w:val="0"/>
          <w:smallCaps w:val="0"/>
          <w:strike w:val="0"/>
          <w:color w:val="000000"/>
          <w:sz w:val="20"/>
          <w:szCs w:val="20"/>
          <w:u w:val="none"/>
          <w:shd w:val="clear" w:fill="auto"/>
          <w:vertAlign w:val="baseline"/>
          <w:rtl w:val="0"/>
        </w:rPr>
        <w:t>: inscrição do ato constitutivo, estatuto ou contrato social no Registro Público de Empresas Mercantis, a cargo da Junta Comercial da respectiva sede, acompanhada de documento comprobatório de seus administradores;</w:t>
      </w:r>
      <w:commentRangeEnd w:id="40"/>
      <w:r>
        <w:commentReference w:id="40"/>
      </w:r>
    </w:p>
    <w:p w14:paraId="7B6A6E5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40411A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simples</w:t>
      </w:r>
      <w:r>
        <w:rPr>
          <w:rFonts w:ascii="Arial" w:hAnsi="Arial" w:eastAsia="Arial" w:cs="Arial"/>
          <w:b w:val="0"/>
          <w:i w:val="0"/>
          <w:smallCaps w:val="0"/>
          <w:strike w:val="0"/>
          <w:color w:val="000000"/>
          <w:sz w:val="20"/>
          <w:szCs w:val="20"/>
          <w:u w:val="none"/>
          <w:shd w:val="clear" w:fill="auto"/>
          <w:vertAlign w:val="baseline"/>
          <w:rtl w:val="0"/>
        </w:rPr>
        <w:t>: inscrição do ato constitutivo no Registro Civil de Pessoas Jurídicas do local de sua sede, acompanhada de documento comprobatório de seus administradores;</w:t>
      </w:r>
    </w:p>
    <w:p w14:paraId="0FB571D8">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bookmarkStart w:id="6" w:name="_heading=h.tyjcwt" w:colFirst="0" w:colLast="0"/>
      <w:bookmarkEnd w:id="6"/>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2CCD74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cooperativa</w:t>
      </w:r>
      <w:r>
        <w:rPr>
          <w:rFonts w:ascii="Arial" w:hAnsi="Arial" w:eastAsia="Arial" w:cs="Arial"/>
          <w:b w:val="0"/>
          <w:i w:val="0"/>
          <w:smallCaps w:val="0"/>
          <w:strike w:val="0"/>
          <w:color w:val="000000"/>
          <w:sz w:val="20"/>
          <w:szCs w:val="20"/>
          <w:u w:val="none"/>
          <w:shd w:val="clear" w:fill="auto"/>
          <w:vertAlign w:val="baseline"/>
          <w:rtl w:val="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54BF71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sdt>
        <w:sdtPr>
          <w:tag w:val="goog_rdk_40"/>
          <w:id w:val="375"/>
        </w:sdtPr>
        <w:sdtContent>
          <w:commentRangeStart w:id="41"/>
        </w:sdtContent>
      </w:sdt>
      <w:r>
        <w:rPr>
          <w:rFonts w:ascii="Arial" w:hAnsi="Arial" w:eastAsia="Arial" w:cs="Arial"/>
          <w:b/>
          <w:i w:val="0"/>
          <w:smallCaps w:val="0"/>
          <w:strike w:val="0"/>
          <w:color w:val="FF0000"/>
          <w:sz w:val="20"/>
          <w:szCs w:val="20"/>
          <w:u w:val="none"/>
          <w:shd w:val="clear" w:fill="auto"/>
          <w:vertAlign w:val="baseline"/>
          <w:rtl w:val="0"/>
        </w:rPr>
        <w:t>Ato de autorização para o exercício da atividade de ............ (especificar a atividade contratada sujeita à autorização), expedido por ....... (especificar o órgão competente) nos termos do art. ..... da (Lei/Decreto) n° ........</w:t>
      </w:r>
      <w:commentRangeEnd w:id="41"/>
      <w:r>
        <w:commentReference w:id="41"/>
      </w:r>
    </w:p>
    <w:p w14:paraId="5ED08C4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4FE7DEA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5D10DC1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3396D7B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B4EE99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67D656A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declaração de que não emprega menor de 18 anos em trabalho noturno, perigoso ou insalubre e não emprega menor de 16 anos, salvo menor, a partir de 14 anos, na condição de aprendiz, nos termos do artigo 7°, XXXIII, da Constituição;</w:t>
      </w:r>
    </w:p>
    <w:p w14:paraId="0EA5196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Fonts w:ascii="Arial" w:hAnsi="Arial" w:eastAsia="Arial" w:cs="Arial"/>
          <w:b w:val="0"/>
          <w:i w:val="0"/>
          <w:smallCaps w:val="0"/>
          <w:strike w:val="0"/>
          <w:color w:val="000000"/>
          <w:sz w:val="20"/>
          <w:szCs w:val="20"/>
          <w:u w:val="single"/>
          <w:shd w:val="clear" w:fill="auto"/>
          <w:vertAlign w:val="baseline"/>
          <w:rtl w:val="0"/>
        </w:rPr>
        <w:t>Decreto-Lei nº 5.452, de 1º de maio de 1943;</w:t>
      </w:r>
      <w:r>
        <w:rPr>
          <w:rFonts w:ascii="Arial" w:hAnsi="Arial" w:eastAsia="Arial" w:cs="Arial"/>
          <w:b w:val="0"/>
          <w:i w:val="0"/>
          <w:smallCaps w:val="0"/>
          <w:strike w:val="0"/>
          <w:color w:val="000000"/>
          <w:sz w:val="20"/>
          <w:szCs w:val="20"/>
          <w:u w:val="single"/>
          <w:shd w:val="clear" w:fill="auto"/>
          <w:vertAlign w:val="baseline"/>
          <w:rtl w:val="0"/>
        </w:rPr>
        <w:fldChar w:fldCharType="end"/>
      </w:r>
    </w:p>
    <w:p w14:paraId="13B0AB9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41"/>
          <w:id w:val="376"/>
        </w:sdtPr>
        <w:sdtContent>
          <w:commentRangeStart w:id="42"/>
        </w:sdtContent>
      </w:sdt>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w:t>
      </w:r>
      <w:r>
        <w:rPr>
          <w:rFonts w:ascii="Arial" w:hAnsi="Arial" w:eastAsia="Arial" w:cs="Arial"/>
          <w:b w:val="0"/>
          <w:i w:val="0"/>
          <w:smallCaps w:val="0"/>
          <w:strike w:val="0"/>
          <w:color w:val="FF0000"/>
          <w:sz w:val="20"/>
          <w:szCs w:val="20"/>
          <w:u w:val="none"/>
          <w:shd w:val="clear" w:fill="auto"/>
          <w:vertAlign w:val="baseline"/>
          <w:rtl w:val="0"/>
        </w:rPr>
        <w:t xml:space="preserve">[Estadual/Distrital] </w:t>
      </w:r>
      <w:r>
        <w:rPr>
          <w:rFonts w:ascii="Arial" w:hAnsi="Arial" w:eastAsia="Arial" w:cs="Arial"/>
          <w:b w:val="0"/>
          <w:i w:val="0"/>
          <w:smallCaps w:val="0"/>
          <w:strike w:val="0"/>
          <w:color w:val="000000"/>
          <w:sz w:val="20"/>
          <w:szCs w:val="20"/>
          <w:u w:val="none"/>
          <w:shd w:val="clear" w:fill="auto"/>
          <w:vertAlign w:val="baseline"/>
          <w:rtl w:val="0"/>
        </w:rPr>
        <w:t xml:space="preserve">ou </w:t>
      </w:r>
      <w:r>
        <w:rPr>
          <w:rFonts w:ascii="Arial" w:hAnsi="Arial" w:eastAsia="Arial" w:cs="Arial"/>
          <w:b w:val="0"/>
          <w:i w:val="0"/>
          <w:smallCaps w:val="0"/>
          <w:strike w:val="0"/>
          <w:color w:val="FF0000"/>
          <w:sz w:val="20"/>
          <w:szCs w:val="20"/>
          <w:u w:val="none"/>
          <w:shd w:val="clear" w:fill="auto"/>
          <w:vertAlign w:val="baseline"/>
          <w:rtl w:val="0"/>
        </w:rPr>
        <w:t xml:space="preserve">[Municipal/Distrital] </w:t>
      </w:r>
      <w:r>
        <w:rPr>
          <w:rFonts w:ascii="Arial" w:hAnsi="Arial" w:eastAsia="Arial" w:cs="Arial"/>
          <w:b w:val="0"/>
          <w:i w:val="0"/>
          <w:smallCaps w:val="0"/>
          <w:strike w:val="0"/>
          <w:color w:val="000000"/>
          <w:sz w:val="20"/>
          <w:szCs w:val="20"/>
          <w:u w:val="none"/>
          <w:shd w:val="clear" w:fill="auto"/>
          <w:vertAlign w:val="baseline"/>
          <w:rtl w:val="0"/>
        </w:rPr>
        <w:t xml:space="preserve">relativo ao domicílio ou sede do fornecedor, pertinente ao seu ramo de atividade e compatível com o objeto contratual; </w:t>
      </w:r>
    </w:p>
    <w:p w14:paraId="46407B1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regularidade com a Fazenda </w:t>
      </w:r>
      <w:r>
        <w:rPr>
          <w:rFonts w:ascii="Arial" w:hAnsi="Arial" w:eastAsia="Arial" w:cs="Arial"/>
          <w:b w:val="0"/>
          <w:i w:val="0"/>
          <w:smallCaps w:val="0"/>
          <w:strike w:val="0"/>
          <w:color w:val="FF0000"/>
          <w:sz w:val="20"/>
          <w:szCs w:val="20"/>
          <w:u w:val="none"/>
          <w:shd w:val="clear" w:fill="auto"/>
          <w:vertAlign w:val="baseline"/>
          <w:rtl w:val="0"/>
        </w:rPr>
        <w:t>[Estadual/Distrital</w:t>
      </w:r>
      <w:r>
        <w:rPr>
          <w:rFonts w:ascii="Arial" w:hAnsi="Arial" w:eastAsia="Arial" w:cs="Arial"/>
          <w:b w:val="0"/>
          <w:i w:val="0"/>
          <w:smallCaps w:val="0"/>
          <w:strike w:val="0"/>
          <w:color w:val="000000"/>
          <w:sz w:val="20"/>
          <w:szCs w:val="20"/>
          <w:u w:val="none"/>
          <w:shd w:val="clear" w:fill="auto"/>
          <w:vertAlign w:val="baseline"/>
          <w:rtl w:val="0"/>
        </w:rPr>
        <w:t>] ou [</w:t>
      </w:r>
      <w:r>
        <w:rPr>
          <w:rFonts w:ascii="Arial" w:hAnsi="Arial" w:eastAsia="Arial" w:cs="Arial"/>
          <w:b w:val="0"/>
          <w:i w:val="0"/>
          <w:smallCaps w:val="0"/>
          <w:strike w:val="0"/>
          <w:color w:val="FF0000"/>
          <w:sz w:val="20"/>
          <w:szCs w:val="20"/>
          <w:u w:val="none"/>
          <w:shd w:val="clear" w:fill="auto"/>
          <w:vertAlign w:val="baseline"/>
          <w:rtl w:val="0"/>
        </w:rPr>
        <w:t xml:space="preserve">Municipal/Distrital] </w:t>
      </w:r>
      <w:r>
        <w:rPr>
          <w:rFonts w:ascii="Arial" w:hAnsi="Arial" w:eastAsia="Arial" w:cs="Arial"/>
          <w:b w:val="0"/>
          <w:i w:val="0"/>
          <w:smallCaps w:val="0"/>
          <w:strike w:val="0"/>
          <w:color w:val="000000"/>
          <w:sz w:val="20"/>
          <w:szCs w:val="20"/>
          <w:u w:val="none"/>
          <w:shd w:val="clear" w:fill="auto"/>
          <w:vertAlign w:val="baseline"/>
          <w:rtl w:val="0"/>
        </w:rPr>
        <w:t>do domicílio ou sede do fornecedor, relativa à atividade em cujo exercício contrata ou concorre;</w:t>
      </w:r>
      <w:commentRangeEnd w:id="42"/>
      <w:r>
        <w:commentReference w:id="42"/>
      </w:r>
    </w:p>
    <w:p w14:paraId="0AC9E6A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 fornecedor seja considerado isento dos tributos [</w:t>
      </w:r>
      <w:r>
        <w:rPr>
          <w:rFonts w:ascii="Arial" w:hAnsi="Arial" w:eastAsia="Arial" w:cs="Arial"/>
          <w:b w:val="0"/>
          <w:i w:val="0"/>
          <w:smallCaps w:val="0"/>
          <w:strike w:val="0"/>
          <w:color w:val="FF0000"/>
          <w:sz w:val="20"/>
          <w:szCs w:val="20"/>
          <w:u w:val="none"/>
          <w:shd w:val="clear" w:fill="auto"/>
          <w:vertAlign w:val="baseline"/>
          <w:rtl w:val="0"/>
        </w:rPr>
        <w:t xml:space="preserve">Estadual/Distrital] </w:t>
      </w:r>
      <w:r>
        <w:rPr>
          <w:rFonts w:ascii="Arial" w:hAnsi="Arial" w:eastAsia="Arial" w:cs="Arial"/>
          <w:b w:val="0"/>
          <w:i w:val="0"/>
          <w:smallCaps w:val="0"/>
          <w:strike w:val="0"/>
          <w:color w:val="000000"/>
          <w:sz w:val="20"/>
          <w:szCs w:val="20"/>
          <w:u w:val="none"/>
          <w:shd w:val="clear" w:fill="auto"/>
          <w:vertAlign w:val="baseline"/>
          <w:rtl w:val="0"/>
        </w:rPr>
        <w:t>ou [</w:t>
      </w:r>
      <w:r>
        <w:rPr>
          <w:rFonts w:ascii="Arial" w:hAnsi="Arial" w:eastAsia="Arial" w:cs="Arial"/>
          <w:b w:val="0"/>
          <w:i w:val="0"/>
          <w:smallCaps w:val="0"/>
          <w:strike w:val="0"/>
          <w:color w:val="FF0000"/>
          <w:sz w:val="20"/>
          <w:szCs w:val="20"/>
          <w:u w:val="none"/>
          <w:shd w:val="clear" w:fill="auto"/>
          <w:vertAlign w:val="baseline"/>
          <w:rtl w:val="0"/>
        </w:rPr>
        <w:t>Municipal/Distrital</w:t>
      </w:r>
      <w:r>
        <w:rPr>
          <w:rFonts w:ascii="Arial" w:hAnsi="Arial" w:eastAsia="Arial" w:cs="Arial"/>
          <w:b w:val="0"/>
          <w:i w:val="0"/>
          <w:smallCaps w:val="0"/>
          <w:strike w:val="0"/>
          <w:color w:val="000000"/>
          <w:sz w:val="20"/>
          <w:szCs w:val="20"/>
          <w:u w:val="none"/>
          <w:shd w:val="clear" w:fill="auto"/>
          <w:vertAlign w:val="baseline"/>
          <w:rtl w:val="0"/>
        </w:rPr>
        <w:t>] relacionados ao objeto contratual, deverá comprovar tal condição mediante a apresentação de declaração da Fazenda respectiva do seu domicílio ou sede, ou outra equivalente, na forma da lei.</w:t>
      </w:r>
    </w:p>
    <w:p w14:paraId="62AF9C5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bookmarkStart w:id="7" w:name="_heading=h.3dy6vkm" w:colFirst="0" w:colLast="0"/>
      <w:bookmarkEnd w:id="7"/>
      <w:sdt>
        <w:sdtPr>
          <w:tag w:val="goog_rdk_42"/>
          <w:id w:val="377"/>
        </w:sdtPr>
        <w:sdtContent>
          <w:commentRangeStart w:id="43"/>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3"/>
      <w:r>
        <w:commentReference w:id="43"/>
      </w:r>
    </w:p>
    <w:p w14:paraId="160A188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p>
    <w:p w14:paraId="4441919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43"/>
          <w:id w:val="378"/>
        </w:sdtPr>
        <w:sdtContent>
          <w:commentRangeStart w:id="44"/>
        </w:sdtContent>
      </w:sdt>
      <w:r>
        <w:rPr>
          <w:rFonts w:ascii="Arial" w:hAnsi="Arial" w:eastAsia="Arial" w:cs="Arial"/>
          <w:b/>
          <w:i w:val="0"/>
          <w:smallCaps w:val="0"/>
          <w:strike w:val="0"/>
          <w:color w:val="FF0000"/>
          <w:sz w:val="20"/>
          <w:szCs w:val="20"/>
          <w:u w:val="none"/>
          <w:shd w:val="clear" w:fill="auto"/>
          <w:vertAlign w:val="baseline"/>
          <w:rtl w:val="0"/>
        </w:rPr>
        <w:t>Qualificação Econômico-Financeira</w:t>
      </w:r>
      <w:commentRangeEnd w:id="44"/>
      <w:r>
        <w:commentReference w:id="44"/>
      </w:r>
    </w:p>
    <w:p w14:paraId="1086D56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certidão negativa de insolvência civil expedida pelo distribuidor do domicílio ou sede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caso se trate de pessoa física, desde que admitida a sua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ou de sociedade simples; </w:t>
      </w:r>
    </w:p>
    <w:p w14:paraId="78691AB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certidão negativa de falência expedida pelo distribuidor da sede do fornecedor - Lei nº 14.133, de 2021, art. 69, caput, inciso II;</w:t>
      </w:r>
    </w:p>
    <w:p w14:paraId="15B8937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Balanço patrimonial, demonstração de resultado de exercício e demais demonstrações contábeis dos 2 (dois) últimos exercícios sociais, comprovando: </w:t>
      </w:r>
    </w:p>
    <w:p w14:paraId="1DC5E46E">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índices de Liquidez Geral (LG), Liquidez Corrente (LC), e Solvência Geral (SG) superiores a 1 (um); </w:t>
      </w:r>
    </w:p>
    <w:p w14:paraId="5F21D70B">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As empresas criadas no exercício financeiro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deverão atender a todas as exigências da habilitação e poderão substituir os demonstrativos contábeis pelo balanço de abertura; e</w:t>
      </w:r>
    </w:p>
    <w:p w14:paraId="3FD2E955">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Os documentos referidos acima limitar-se-ão ao último exercício no caso de a pessoa jurídica ter sido constituída há menos de 2 (dois) anos. </w:t>
      </w:r>
    </w:p>
    <w:p w14:paraId="39825FC2">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Os documentos referidos acima deverão ser exigidos com base no limite definido pela Receita Federal do Brasil para transmissão da Escrituração Contábil Digital - ECD ao Sped.  </w:t>
      </w:r>
    </w:p>
    <w:p w14:paraId="10DA30B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44"/>
          <w:id w:val="379"/>
        </w:sdtPr>
        <w:sdtContent>
          <w:commentRangeStart w:id="45"/>
        </w:sdtContent>
      </w:sdt>
      <w:r>
        <w:rPr>
          <w:rFonts w:ascii="Arial" w:hAnsi="Arial" w:eastAsia="Arial" w:cs="Arial"/>
          <w:b w:val="0"/>
          <w:i w:val="0"/>
          <w:smallCaps w:val="0"/>
          <w:strike w:val="0"/>
          <w:color w:val="FF0000"/>
          <w:sz w:val="20"/>
          <w:szCs w:val="20"/>
          <w:u w:val="none"/>
          <w:shd w:val="clear" w:fill="auto"/>
          <w:vertAlign w:val="baseline"/>
          <w:rtl w:val="0"/>
        </w:rPr>
        <w:t xml:space="preserve">Caso a empresa apresente resultado inferior ou igual a 1 (um) em qualquer dos índices de Liquidez Geral (LG), Solvência Geral (SG) e Liquidez Corrente (LC), será exigido para fins de habilitação [capital mínimo]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[patrimônio líquido mínimo] de ......% [até 10%] do [valor total estimado da contratação]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[valor total estimado da parcela pertinente].</w:t>
      </w:r>
      <w:commentRangeEnd w:id="45"/>
      <w:r>
        <w:commentReference w:id="45"/>
      </w:r>
    </w:p>
    <w:p w14:paraId="6478439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As empresas criadas no exercício financeiro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 xml:space="preserve"> deverão atender a todas as exigências da habilitação e poderão substituir os demonstrativos contábeis pelo balanço de abertura. (Lei nº 14.133, de 2021, art. 65, §1º).</w:t>
      </w:r>
    </w:p>
    <w:p w14:paraId="1BCB4D5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sdt>
        <w:sdtPr>
          <w:tag w:val="goog_rdk_45"/>
          <w:id w:val="380"/>
        </w:sdtPr>
        <w:sdtContent>
          <w:commentRangeStart w:id="46"/>
        </w:sdtContent>
      </w:sdt>
      <w:r>
        <w:rPr>
          <w:rFonts w:ascii="Arial" w:hAnsi="Arial" w:eastAsia="Arial" w:cs="Arial"/>
          <w:b/>
          <w:i w:val="0"/>
          <w:smallCaps w:val="0"/>
          <w:strike w:val="0"/>
          <w:color w:val="FF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pela empresa.</w:t>
      </w:r>
      <w:commentRangeEnd w:id="46"/>
      <w:r>
        <w:commentReference w:id="46"/>
      </w:r>
    </w:p>
    <w:p w14:paraId="25C5FC2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46"/>
          <w:id w:val="381"/>
        </w:sdtPr>
        <w:sdtContent>
          <w:commentRangeStart w:id="47"/>
        </w:sdtContent>
      </w:sdt>
      <w:r>
        <w:rPr>
          <w:rFonts w:ascii="Arial" w:hAnsi="Arial" w:eastAsia="Arial" w:cs="Arial"/>
          <w:b/>
          <w:i w:val="0"/>
          <w:smallCaps w:val="0"/>
          <w:strike w:val="0"/>
          <w:color w:val="FF0000"/>
          <w:sz w:val="20"/>
          <w:szCs w:val="20"/>
          <w:u w:val="none"/>
          <w:shd w:val="clear" w:fill="auto"/>
          <w:vertAlign w:val="baseline"/>
          <w:rtl w:val="0"/>
        </w:rPr>
        <w:t xml:space="preserve">Qualificação </w:t>
      </w:r>
      <w:sdt>
        <w:sdtPr>
          <w:tag w:val="goog_rdk_47"/>
          <w:id w:val="382"/>
        </w:sdtPr>
        <w:sdtContent>
          <w:commentRangeStart w:id="48"/>
        </w:sdtContent>
      </w:sdt>
      <w:r>
        <w:rPr>
          <w:rFonts w:ascii="Arial" w:hAnsi="Arial" w:eastAsia="Arial" w:cs="Arial"/>
          <w:b/>
          <w:i w:val="0"/>
          <w:smallCaps w:val="0"/>
          <w:strike w:val="0"/>
          <w:color w:val="FF0000"/>
          <w:sz w:val="20"/>
          <w:szCs w:val="20"/>
          <w:u w:val="none"/>
          <w:shd w:val="clear" w:fill="auto"/>
          <w:vertAlign w:val="baseline"/>
          <w:rtl w:val="0"/>
        </w:rPr>
        <w:t>Técnica</w:t>
      </w:r>
      <w:commentRangeEnd w:id="47"/>
      <w:r>
        <w:commentReference w:id="47"/>
      </w:r>
      <w:commentRangeEnd w:id="48"/>
      <w:r>
        <w:commentReference w:id="48"/>
      </w:r>
    </w:p>
    <w:p w14:paraId="5907056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48"/>
          <w:id w:val="383"/>
        </w:sdtPr>
        <w:sdtContent>
          <w:commentRangeStart w:id="49"/>
        </w:sdtContent>
      </w:sdt>
      <w:r>
        <w:rPr>
          <w:rFonts w:ascii="Arial" w:hAnsi="Arial" w:eastAsia="Arial" w:cs="Arial"/>
          <w:b w:val="0"/>
          <w:i w:val="0"/>
          <w:smallCaps w:val="0"/>
          <w:strike w:val="0"/>
          <w:color w:val="FF0000"/>
          <w:sz w:val="20"/>
          <w:szCs w:val="20"/>
          <w:u w:val="none"/>
          <w:shd w:val="clear" w:fill="auto"/>
          <w:vertAlign w:val="baseline"/>
          <w:rtl w:val="0"/>
        </w:rPr>
        <w:t xml:space="preserve">Declaração de que 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tomou conhecimento de todas as informações e das condições locais para o cumprimento das obrigações objeto da </w:t>
      </w:r>
      <w:r>
        <w:rPr>
          <w:rFonts w:ascii="Arial" w:hAnsi="Arial" w:eastAsia="Arial" w:cs="Arial"/>
          <w:b w:val="0"/>
          <w:i w:val="0"/>
          <w:smallCaps w:val="0"/>
          <w:strike w:val="0"/>
          <w:color w:val="FF0000"/>
          <w:sz w:val="20"/>
          <w:szCs w:val="20"/>
          <w:highlight w:val="green"/>
          <w:u w:val="none"/>
          <w:vertAlign w:val="baseline"/>
          <w:rtl w:val="0"/>
        </w:rPr>
        <w:t>contratação</w:t>
      </w:r>
      <w:r>
        <w:rPr>
          <w:rFonts w:ascii="Arial" w:hAnsi="Arial" w:eastAsia="Arial" w:cs="Arial"/>
          <w:b w:val="0"/>
          <w:i w:val="0"/>
          <w:smallCaps w:val="0"/>
          <w:strike w:val="0"/>
          <w:color w:val="FF0000"/>
          <w:sz w:val="20"/>
          <w:szCs w:val="20"/>
          <w:u w:val="none"/>
          <w:shd w:val="clear" w:fill="auto"/>
          <w:vertAlign w:val="baseline"/>
          <w:rtl w:val="0"/>
        </w:rPr>
        <w:t>;</w:t>
      </w:r>
      <w:commentRangeEnd w:id="49"/>
      <w:r>
        <w:commentReference w:id="49"/>
      </w:r>
    </w:p>
    <w:p w14:paraId="292F019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declaração acima poderá ser substituída por declaração formal assinada pelo responsável técnico do </w:t>
      </w:r>
      <w:r>
        <w:rPr>
          <w:rFonts w:ascii="Arial" w:hAnsi="Arial" w:eastAsia="Arial" w:cs="Arial"/>
          <w:b w:val="0"/>
          <w:i w:val="0"/>
          <w:smallCaps w:val="0"/>
          <w:strike w:val="0"/>
          <w:color w:val="FF0000"/>
          <w:sz w:val="20"/>
          <w:szCs w:val="20"/>
          <w:highlight w:val="green"/>
          <w:u w:val="none"/>
          <w:vertAlign w:val="baseline"/>
          <w:rtl w:val="0"/>
        </w:rPr>
        <w:t>interessado</w:t>
      </w:r>
      <w:r>
        <w:rPr>
          <w:rFonts w:ascii="Arial" w:hAnsi="Arial" w:eastAsia="Arial" w:cs="Arial"/>
          <w:b w:val="0"/>
          <w:i w:val="0"/>
          <w:smallCaps w:val="0"/>
          <w:strike w:val="0"/>
          <w:color w:val="FF0000"/>
          <w:sz w:val="20"/>
          <w:szCs w:val="20"/>
          <w:u w:val="none"/>
          <w:shd w:val="clear" w:fill="auto"/>
          <w:vertAlign w:val="baseline"/>
          <w:rtl w:val="0"/>
        </w:rPr>
        <w:t xml:space="preserve"> acerca do conhecimento pleno das condições e peculiaridades da contratação.</w:t>
      </w:r>
    </w:p>
    <w:p w14:paraId="5318101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sdt>
        <w:sdtPr>
          <w:tag w:val="goog_rdk_49"/>
          <w:id w:val="384"/>
        </w:sdtPr>
        <w:sdtContent>
          <w:commentRangeStart w:id="50"/>
        </w:sdtContent>
      </w:sdt>
      <w:r>
        <w:rPr>
          <w:rFonts w:ascii="Arial" w:hAnsi="Arial" w:eastAsia="Arial" w:cs="Arial"/>
          <w:b w:val="0"/>
          <w:i w:val="0"/>
          <w:smallCaps w:val="0"/>
          <w:strike w:val="0"/>
          <w:color w:val="FF0000"/>
          <w:sz w:val="20"/>
          <w:szCs w:val="20"/>
          <w:u w:val="none"/>
          <w:shd w:val="clear" w:fill="auto"/>
          <w:vertAlign w:val="baseline"/>
          <w:rtl w:val="0"/>
        </w:rPr>
        <w:t>Registro ou inscrição da empresa na entidade profissional competente .........(escrever por extenso, se o caso), em plena validade;</w:t>
      </w:r>
      <w:commentRangeEnd w:id="50"/>
      <w:r>
        <w:commentReference w:id="50"/>
      </w:r>
    </w:p>
    <w:p w14:paraId="29CCEDE3">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Sociedades empresárias estrangeiras atenderão à exigência por meio da apresentação, no momento da assinatura do contrato, da solicitação de registro perante a entidade profissional competente no Brasil.</w:t>
      </w:r>
    </w:p>
    <w:p w14:paraId="0AFC2C6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sdt>
        <w:sdtPr>
          <w:tag w:val="goog_rdk_50"/>
          <w:id w:val="385"/>
        </w:sdtPr>
        <w:sdtContent>
          <w:commentRangeStart w:id="51"/>
        </w:sdtContent>
      </w:sdt>
      <w:sdt>
        <w:sdtPr>
          <w:tag w:val="goog_rdk_51"/>
          <w:id w:val="386"/>
        </w:sdtPr>
        <w:sdtContent>
          <w:commentRangeStart w:id="52"/>
        </w:sdtContent>
      </w:sdt>
      <w:r>
        <w:rPr>
          <w:rFonts w:ascii="Arial" w:hAnsi="Arial" w:eastAsia="Arial" w:cs="Arial"/>
          <w:b/>
          <w:i w:val="0"/>
          <w:smallCaps w:val="0"/>
          <w:strike w:val="0"/>
          <w:color w:val="FF0000"/>
          <w:sz w:val="20"/>
          <w:szCs w:val="20"/>
          <w:u w:val="none"/>
          <w:shd w:val="clear" w:fill="auto"/>
          <w:vertAlign w:val="baseline"/>
          <w:rtl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commentRangeEnd w:id="52"/>
      <w:r>
        <w:commentReference w:id="52"/>
      </w:r>
    </w:p>
    <w:p w14:paraId="1CE7F894">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038F3B6D">
      <w:pPr>
        <w:keepNext w:val="0"/>
        <w:keepLines w:val="0"/>
        <w:pageBreakBefore w:val="0"/>
        <w:widowControl/>
        <w:numPr>
          <w:ilvl w:val="3"/>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w:t>
      </w:r>
    </w:p>
    <w:p w14:paraId="265B91E4">
      <w:pPr>
        <w:keepNext w:val="0"/>
        <w:keepLines w:val="0"/>
        <w:pageBreakBefore w:val="0"/>
        <w:widowControl/>
        <w:numPr>
          <w:ilvl w:val="3"/>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w:t>
      </w:r>
    </w:p>
    <w:p w14:paraId="039E2043">
      <w:pPr>
        <w:keepNext w:val="0"/>
        <w:keepLines w:val="0"/>
        <w:pageBreakBefore w:val="0"/>
        <w:widowControl/>
        <w:numPr>
          <w:ilvl w:val="3"/>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2491" w:right="0" w:hanging="647"/>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w:t>
      </w:r>
      <w:commentRangeEnd w:id="51"/>
      <w:r>
        <w:commentReference w:id="51"/>
      </w:r>
    </w:p>
    <w:p w14:paraId="6BA6C110">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sdt>
        <w:sdtPr>
          <w:tag w:val="goog_rdk_52"/>
          <w:id w:val="387"/>
        </w:sdtPr>
        <w:sdtContent>
          <w:commentRangeStart w:id="53"/>
        </w:sdtContent>
      </w:sdt>
      <w:r>
        <w:rPr>
          <w:rFonts w:ascii="Arial" w:hAnsi="Arial" w:eastAsia="Arial" w:cs="Arial"/>
          <w:b w:val="0"/>
          <w:i w:val="0"/>
          <w:smallCaps w:val="0"/>
          <w:strike w:val="0"/>
          <w:color w:val="FF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53"/>
      <w:r>
        <w:commentReference w:id="53"/>
      </w:r>
    </w:p>
    <w:p w14:paraId="31CEF890">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sdt>
        <w:sdtPr>
          <w:tag w:val="goog_rdk_53"/>
          <w:id w:val="388"/>
        </w:sdtPr>
        <w:sdtContent>
          <w:commentRangeStart w:id="54"/>
        </w:sdtContent>
      </w:sdt>
      <w:r>
        <w:rPr>
          <w:rFonts w:ascii="Arial" w:hAnsi="Arial" w:eastAsia="Arial" w:cs="Arial"/>
          <w:b w:val="0"/>
          <w:i w:val="0"/>
          <w:smallCaps w:val="0"/>
          <w:strike w:val="0"/>
          <w:color w:val="FF0000"/>
          <w:sz w:val="20"/>
          <w:szCs w:val="20"/>
          <w:u w:val="none"/>
          <w:shd w:val="clear" w:fill="auto"/>
          <w:vertAlign w:val="baseline"/>
          <w:rtl w:val="0"/>
        </w:rPr>
        <w:t>Os atestados de capacidade técnica poderão ser apresentados em nome da matriz ou da filial da empresa interessada.</w:t>
      </w:r>
      <w:commentRangeEnd w:id="54"/>
      <w:r>
        <w:commentReference w:id="54"/>
      </w:r>
    </w:p>
    <w:p w14:paraId="4D5E6860">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interessado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BF2B76F">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sdt>
        <w:sdtPr>
          <w:tag w:val="goog_rdk_54"/>
          <w:id w:val="389"/>
        </w:sdtPr>
        <w:sdtContent>
          <w:commentRangeStart w:id="55"/>
        </w:sdtContent>
      </w:sdt>
      <w:r>
        <w:rPr>
          <w:rFonts w:ascii="Arial" w:hAnsi="Arial" w:eastAsia="Arial" w:cs="Arial"/>
          <w:b w:val="0"/>
          <w:i w:val="0"/>
          <w:smallCaps w:val="0"/>
          <w:strike w:val="0"/>
          <w:color w:val="FF0000"/>
          <w:sz w:val="20"/>
          <w:szCs w:val="20"/>
          <w:u w:val="none"/>
          <w:shd w:val="clear" w:fill="auto"/>
          <w:vertAlign w:val="baseline"/>
          <w:rtl w:val="0"/>
        </w:rPr>
        <w:t xml:space="preserve">Prova de atendimento aos requisitos ........, previstos na lei ............: </w:t>
      </w:r>
      <w:commentRangeEnd w:id="55"/>
      <w:r>
        <w:commentReference w:id="55"/>
      </w:r>
    </w:p>
    <w:p w14:paraId="57B8BD3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Caso admitida a participação de cooperativas, será exigida a seguinte documentação complementar:</w:t>
      </w:r>
    </w:p>
    <w:p w14:paraId="6F16BEA2">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BEE19AE">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A declaração de regularidade de situação do contribuinte individual – DRSCI, para cada um dos cooperados indicados;</w:t>
      </w:r>
    </w:p>
    <w:p w14:paraId="22AA0452">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A comprovação do capital social proporcional ao número de cooperados necessários à prestação do serviço; </w:t>
      </w:r>
    </w:p>
    <w:p w14:paraId="53D21F17">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O registro previsto na Lei n. 5.764, de 1971, art. 107;</w:t>
      </w:r>
    </w:p>
    <w:p w14:paraId="6A5A8B14">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 A comprovação de integração das respectivas quotas-partes por parte dos cooperados que executarão o contrato;</w:t>
      </w:r>
    </w:p>
    <w:p w14:paraId="028C864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Pr>
          <w:rFonts w:ascii="Arial" w:hAnsi="Arial" w:eastAsia="Arial" w:cs="Arial"/>
          <w:b w:val="0"/>
          <w:i w:val="0"/>
          <w:smallCaps w:val="0"/>
          <w:strike w:val="0"/>
          <w:color w:val="FF0000"/>
          <w:sz w:val="20"/>
          <w:szCs w:val="20"/>
          <w:highlight w:val="green"/>
          <w:u w:val="none"/>
          <w:vertAlign w:val="baseline"/>
          <w:rtl w:val="0"/>
        </w:rPr>
        <w:t>contratação direta</w:t>
      </w:r>
      <w:r>
        <w:rPr>
          <w:rFonts w:ascii="Arial" w:hAnsi="Arial" w:eastAsia="Arial" w:cs="Arial"/>
          <w:b w:val="0"/>
          <w:i w:val="0"/>
          <w:smallCaps w:val="0"/>
          <w:strike w:val="0"/>
          <w:color w:val="FF0000"/>
          <w:sz w:val="20"/>
          <w:szCs w:val="20"/>
          <w:u w:val="none"/>
          <w:shd w:val="clear" w:fill="auto"/>
          <w:vertAlign w:val="baseline"/>
          <w:rtl w:val="0"/>
        </w:rPr>
        <w:t>; e</w:t>
      </w:r>
    </w:p>
    <w:p w14:paraId="3D25C021">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b w:val="0"/>
          <w:i w:val="0"/>
          <w:smallCaps w:val="0"/>
          <w:strike w:val="0"/>
          <w:color w:val="FF0000"/>
          <w:sz w:val="20"/>
          <w:szCs w:val="20"/>
          <w:u w:val="none"/>
          <w:shd w:val="clear" w:fill="auto"/>
          <w:vertAlign w:val="baseline"/>
        </w:rPr>
      </w:pPr>
      <w:sdt>
        <w:sdtPr>
          <w:tag w:val="goog_rdk_55"/>
          <w:id w:val="390"/>
        </w:sdtPr>
        <w:sdtContent>
          <w:commentRangeStart w:id="56"/>
        </w:sdtContent>
      </w:sdt>
      <w:r>
        <w:rPr>
          <w:rFonts w:ascii="Arial" w:hAnsi="Arial" w:eastAsia="Arial" w:cs="Arial"/>
          <w:b w:val="0"/>
          <w:i w:val="0"/>
          <w:smallCaps w:val="0"/>
          <w:strike w:val="0"/>
          <w:color w:val="FF0000"/>
          <w:sz w:val="20"/>
          <w:szCs w:val="20"/>
          <w:u w:val="none"/>
          <w:shd w:val="clear" w:fill="auto"/>
          <w:vertAlign w:val="baseline"/>
          <w:rtl w:val="0"/>
        </w:rPr>
        <w:t>A última auditoria contábil-financeira da cooperativa, conforme dispõe o art. 112 da Lei n. 5.764, de 1971, ou uma declaração, sob as penas da lei, de que tal auditoria não foi exigida pelo órgão fiscalizador</w:t>
      </w:r>
      <w:commentRangeEnd w:id="56"/>
      <w:r>
        <w:commentReference w:id="56"/>
      </w:r>
    </w:p>
    <w:p w14:paraId="634657B5">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2F1D54DE">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r>
        <w:rPr>
          <w:rFonts w:ascii="Arial" w:hAnsi="Arial" w:eastAsia="Arial" w:cs="Arial"/>
          <w:b/>
          <w:i w:val="0"/>
          <w:smallCaps w:val="0"/>
          <w:strike w:val="0"/>
          <w:color w:val="000000"/>
          <w:sz w:val="20"/>
          <w:szCs w:val="20"/>
          <w:u w:val="none"/>
          <w:shd w:val="clear" w:fill="auto"/>
          <w:vertAlign w:val="baseline"/>
          <w:rtl w:val="0"/>
        </w:rPr>
        <w:t>ESTIMATIVAS DO VALOR DA CONTRATAÇÃO</w:t>
      </w:r>
    </w:p>
    <w:p w14:paraId="018F33A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shd w:val="clear" w:fill="auto"/>
          <w:vertAlign w:val="baseline"/>
        </w:rPr>
      </w:pPr>
      <w:sdt>
        <w:sdtPr>
          <w:tag w:val="goog_rdk_56"/>
          <w:id w:val="391"/>
        </w:sdtPr>
        <w:sdtContent>
          <w:commentRangeStart w:id="57"/>
        </w:sdtContent>
      </w:sdt>
      <w:r>
        <w:rPr>
          <w:rFonts w:ascii="Arial" w:hAnsi="Arial" w:eastAsia="Arial" w:cs="Arial"/>
          <w:b w:val="0"/>
          <w:i/>
          <w:smallCaps w:val="0"/>
          <w:strike w:val="0"/>
          <w:color w:val="FF0000"/>
          <w:sz w:val="20"/>
          <w:szCs w:val="20"/>
          <w:u w:val="none"/>
          <w:shd w:val="clear" w:fill="auto"/>
          <w:vertAlign w:val="baseline"/>
          <w:rtl w:val="0"/>
        </w:rPr>
        <w:t xml:space="preserve">O custo estimado total da contratação é de R$... (por extenso), conforme custos unitários apostos na [tabela acima]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[em anexo].</w:t>
      </w:r>
      <w:commentRangeEnd w:id="57"/>
      <w:r>
        <w:commentReference w:id="57"/>
      </w:r>
    </w:p>
    <w:p w14:paraId="79D0372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i/>
          <w:smallCaps w:val="0"/>
          <w:strike w:val="0"/>
          <w:color w:val="FF0000"/>
          <w:sz w:val="20"/>
          <w:szCs w:val="20"/>
          <w:highlight w:val="green"/>
          <w:u w:val="single"/>
          <w:vertAlign w:val="baseline"/>
        </w:rPr>
      </w:pPr>
      <w:r>
        <w:rPr>
          <w:rFonts w:ascii="Arial" w:hAnsi="Arial" w:eastAsia="Arial" w:cs="Arial"/>
          <w:b/>
          <w:i/>
          <w:smallCaps w:val="0"/>
          <w:strike w:val="0"/>
          <w:color w:val="FF0000"/>
          <w:sz w:val="20"/>
          <w:szCs w:val="20"/>
          <w:highlight w:val="green"/>
          <w:u w:val="single"/>
          <w:vertAlign w:val="baseline"/>
          <w:rtl w:val="0"/>
        </w:rPr>
        <w:t>OU</w:t>
      </w:r>
    </w:p>
    <w:p w14:paraId="75DE1C7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sdt>
        <w:sdtPr>
          <w:tag w:val="goog_rdk_57"/>
          <w:id w:val="392"/>
        </w:sdtPr>
        <w:sdtContent>
          <w:commentRangeStart w:id="58"/>
        </w:sdtContent>
      </w:sdt>
      <w:r>
        <w:rPr>
          <w:rFonts w:ascii="Arial" w:hAnsi="Arial" w:eastAsia="Arial" w:cs="Arial"/>
          <w:b w:val="0"/>
          <w:i/>
          <w:smallCaps w:val="0"/>
          <w:strike w:val="0"/>
          <w:color w:val="FF0000"/>
          <w:sz w:val="20"/>
          <w:szCs w:val="20"/>
          <w:highlight w:val="green"/>
          <w:u w:val="none"/>
          <w:vertAlign w:val="baseline"/>
          <w:rtl w:val="0"/>
        </w:rPr>
        <w:t>O valor de referência para aplicação do maior desconto corresponde a R$.....</w:t>
      </w:r>
      <w:commentRangeEnd w:id="58"/>
      <w:r>
        <w:commentReference w:id="58"/>
      </w:r>
    </w:p>
    <w:p w14:paraId="327ABDD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center"/>
        <w:rPr>
          <w:rFonts w:ascii="Arial" w:hAnsi="Arial" w:eastAsia="Arial" w:cs="Arial"/>
          <w:b w:val="0"/>
          <w:i/>
          <w:smallCaps w:val="0"/>
          <w:strike w:val="0"/>
          <w:color w:val="FF0000"/>
          <w:sz w:val="20"/>
          <w:szCs w:val="20"/>
          <w:highlight w:val="green"/>
          <w:u w:val="single"/>
          <w:vertAlign w:val="baseline"/>
        </w:rPr>
      </w:pPr>
      <w:r>
        <w:rPr>
          <w:rFonts w:ascii="Arial" w:hAnsi="Arial" w:eastAsia="Arial" w:cs="Arial"/>
          <w:b w:val="0"/>
          <w:i/>
          <w:smallCaps w:val="0"/>
          <w:strike w:val="0"/>
          <w:color w:val="FF0000"/>
          <w:sz w:val="20"/>
          <w:szCs w:val="20"/>
          <w:highlight w:val="green"/>
          <w:u w:val="single"/>
          <w:vertAlign w:val="baseline"/>
          <w:rtl w:val="0"/>
        </w:rPr>
        <w:t>OU</w:t>
      </w:r>
    </w:p>
    <w:p w14:paraId="5C5E72F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sdt>
        <w:sdtPr>
          <w:tag w:val="goog_rdk_58"/>
          <w:id w:val="393"/>
        </w:sdtPr>
        <w:sdtContent>
          <w:commentRangeStart w:id="59"/>
        </w:sdtContent>
      </w:sdt>
      <w:r>
        <w:rPr>
          <w:rFonts w:ascii="Arial" w:hAnsi="Arial" w:eastAsia="Arial" w:cs="Arial"/>
          <w:b w:val="0"/>
          <w:i/>
          <w:smallCaps w:val="0"/>
          <w:strike w:val="0"/>
          <w:color w:val="FF0000"/>
          <w:sz w:val="20"/>
          <w:szCs w:val="20"/>
          <w:highlight w:val="green"/>
          <w:u w:val="none"/>
          <w:vertAlign w:val="baseline"/>
          <w:rtl w:val="0"/>
        </w:rPr>
        <w:t xml:space="preserve">O custo estimado da contratação possui caráter sigiloso e será tornado público apenas e imediatamente após o julgamento das propostas. </w:t>
      </w:r>
      <w:commentRangeEnd w:id="59"/>
      <w:r>
        <w:commentReference w:id="59"/>
      </w:r>
    </w:p>
    <w:p w14:paraId="4544DCE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smallCaps w:val="0"/>
          <w:strike w:val="0"/>
          <w:sz w:val="20"/>
          <w:szCs w:val="20"/>
          <w:highlight w:val="green"/>
          <w:vertAlign w:val="baseline"/>
        </w:rPr>
      </w:pPr>
      <w:r>
        <w:rPr>
          <w:rFonts w:ascii="Arial" w:hAnsi="Arial" w:eastAsia="Arial" w:cs="Arial"/>
          <w:b w:val="0"/>
          <w:i/>
          <w:smallCaps w:val="0"/>
          <w:strike w:val="0"/>
          <w:color w:val="FF0000"/>
          <w:sz w:val="20"/>
          <w:szCs w:val="20"/>
          <w:highlight w:val="green"/>
          <w:u w:val="none"/>
          <w:vertAlign w:val="baseline"/>
          <w:rtl w:val="0"/>
        </w:rPr>
        <w:t xml:space="preserve">A estimativa de custo levou em consideração o risco envolvido na contratação e sua alocação entre contratante e contratado, conforme especificado na matriz de risco constante no </w:t>
      </w:r>
      <w:r>
        <w:rPr>
          <w:rFonts w:ascii="Arial" w:hAnsi="Arial" w:eastAsia="Arial" w:cs="Arial"/>
          <w:i/>
          <w:color w:val="FF0000"/>
          <w:sz w:val="20"/>
          <w:szCs w:val="20"/>
          <w:highlight w:val="green"/>
          <w:rtl w:val="0"/>
        </w:rPr>
        <w:t>item 5.11</w:t>
      </w:r>
    </w:p>
    <w:p w14:paraId="6FF436D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smallCaps w:val="0"/>
          <w:strike w:val="0"/>
          <w:sz w:val="20"/>
          <w:szCs w:val="20"/>
          <w:highlight w:val="cyan"/>
          <w:vertAlign w:val="baseline"/>
        </w:rPr>
      </w:pPr>
      <w:r>
        <w:rPr>
          <w:rFonts w:ascii="Arial" w:hAnsi="Arial" w:eastAsia="Arial" w:cs="Arial"/>
          <w:b w:val="0"/>
          <w:i/>
          <w:smallCaps w:val="0"/>
          <w:strike w:val="0"/>
          <w:color w:val="FF0000"/>
          <w:sz w:val="20"/>
          <w:szCs w:val="20"/>
          <w:highlight w:val="cyan"/>
          <w:u w:val="none"/>
          <w:vertAlign w:val="baseline"/>
          <w:rtl w:val="0"/>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r>
        <w:rPr>
          <w:rFonts w:ascii="Arial" w:hAnsi="Arial" w:eastAsia="Arial" w:cs="Arial"/>
          <w:b/>
          <w:i/>
          <w:smallCaps w:val="0"/>
          <w:strike w:val="0"/>
          <w:color w:val="FF0000"/>
          <w:sz w:val="20"/>
          <w:szCs w:val="20"/>
          <w:highlight w:val="cyan"/>
          <w:u w:val="none"/>
          <w:vertAlign w:val="baseline"/>
          <w:rtl w:val="0"/>
        </w:rPr>
        <w:t>:</w:t>
      </w:r>
    </w:p>
    <w:p w14:paraId="335DA110">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3"/>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em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"http://www.planalto.gov.br/ccivil_03/_Ato2019-2022/2021/Lei/L14133.htm#art124iid" \h </w:instrText>
      </w:r>
      <w:r>
        <w:fldChar w:fldCharType="separate"/>
      </w:r>
      <w:r>
        <w:rPr>
          <w:rFonts w:ascii="Arial" w:hAnsi="Arial" w:eastAsia="Arial" w:cs="Arial"/>
          <w:b w:val="0"/>
          <w:i/>
          <w:smallCaps w:val="0"/>
          <w:strike w:val="0"/>
          <w:color w:val="FF0000"/>
          <w:sz w:val="20"/>
          <w:szCs w:val="20"/>
          <w:highlight w:val="cyan"/>
          <w:u w:val="none"/>
          <w:vertAlign w:val="baseline"/>
          <w:rtl w:val="0"/>
        </w:rPr>
        <w:t>línea “d” do inciso II do caput do art. 124 da Lei nº 14.133, de 2021;</w:t>
      </w:r>
      <w:r>
        <w:rPr>
          <w:rFonts w:ascii="Arial" w:hAnsi="Arial" w:eastAsia="Arial" w:cs="Arial"/>
          <w:b w:val="0"/>
          <w:i/>
          <w:smallCaps w:val="0"/>
          <w:strike w:val="0"/>
          <w:color w:val="FF0000"/>
          <w:sz w:val="20"/>
          <w:szCs w:val="20"/>
          <w:highlight w:val="cyan"/>
          <w:u w:val="none"/>
          <w:vertAlign w:val="baseline"/>
          <w:rtl w:val="0"/>
        </w:rPr>
        <w:fldChar w:fldCharType="end"/>
      </w:r>
    </w:p>
    <w:p w14:paraId="7920ADB1">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3"/>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em caso de criação, alteração ou extinção de quaisquer tributos ou encargos legais ou superveniência de disposições legais, com comprovada repercussão sobre os preços registrados;</w:t>
      </w:r>
    </w:p>
    <w:p w14:paraId="4070B81C">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3"/>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serão reajustados os preços registrados, respeitada a contagem da anualidade e o índice previsto para a contratação; ou</w:t>
      </w:r>
    </w:p>
    <w:p w14:paraId="04A65A59">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1701" w:right="0" w:hanging="503"/>
        <w:jc w:val="both"/>
        <w:rPr>
          <w:rFonts w:ascii="Arial" w:hAnsi="Arial" w:eastAsia="Arial" w:cs="Arial"/>
          <w:b w:val="0"/>
          <w:i/>
          <w:smallCaps w:val="0"/>
          <w:strike w:val="0"/>
          <w:color w:val="FF0000"/>
          <w:sz w:val="20"/>
          <w:szCs w:val="20"/>
          <w:highlight w:val="cyan"/>
          <w:u w:val="none"/>
          <w:vertAlign w:val="baseline"/>
        </w:rPr>
      </w:pPr>
      <w:r>
        <w:rPr>
          <w:rFonts w:ascii="Arial" w:hAnsi="Arial" w:eastAsia="Arial" w:cs="Arial"/>
          <w:b w:val="0"/>
          <w:i/>
          <w:smallCaps w:val="0"/>
          <w:strike w:val="0"/>
          <w:color w:val="FF0000"/>
          <w:sz w:val="20"/>
          <w:szCs w:val="20"/>
          <w:highlight w:val="cyan"/>
          <w:u w:val="none"/>
          <w:vertAlign w:val="baseline"/>
          <w:rtl w:val="0"/>
        </w:rPr>
        <w:t>poderão ser repactuados, a pedido do interessado, conforme critérios definidos para a contratação.</w:t>
      </w:r>
    </w:p>
    <w:p w14:paraId="442B9E2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47018A60">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rPr>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49425CC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As despesas decorrentes da presente contratação correrão à conta de recursos específicos consignados no Orçamento.</w:t>
      </w:r>
    </w:p>
    <w:p w14:paraId="65C11B2B">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3198" w:right="0" w:hanging="503"/>
        <w:jc w:val="both"/>
        <w:rPr>
          <w:rFonts w:ascii="Arial" w:hAnsi="Arial" w:eastAsia="Arial" w:cs="Arial"/>
        </w:rPr>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1AF1909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rPr>
      </w:pPr>
      <w:sdt>
        <w:sdtPr>
          <w:tag w:val="goog_rdk_59"/>
          <w:id w:val="394"/>
        </w:sdtPr>
        <w:sdtContent>
          <w:commentRangeStart w:id="60"/>
        </w:sdtContent>
      </w:sdt>
      <w:r>
        <w:rPr>
          <w:rFonts w:ascii="Arial" w:hAnsi="Arial" w:eastAsia="Arial" w:cs="Arial"/>
          <w:b/>
          <w:i/>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60"/>
      <w:r>
        <w:commentReference w:id="60"/>
      </w:r>
    </w:p>
    <w:p w14:paraId="1C99C1E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smallCaps w:val="0"/>
          <w:strike w:val="0"/>
          <w:color w:val="FF0000"/>
          <w:sz w:val="20"/>
          <w:szCs w:val="20"/>
          <w:u w:val="none"/>
          <w:shd w:val="clear" w:fill="auto"/>
          <w:vertAlign w:val="baseline"/>
        </w:rPr>
      </w:pPr>
    </w:p>
    <w:p w14:paraId="0F4E3D81">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5772DF9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5141BBC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w:t>
      </w:r>
      <w:r>
        <w:rPr>
          <w:rFonts w:ascii="Arial" w:hAnsi="Arial" w:eastAsia="Arial" w:cs="Arial"/>
          <w:b w:val="0"/>
          <w:i w:val="0"/>
          <w:smallCaps w:val="0"/>
          <w:strike w:val="0"/>
          <w:color w:val="000000"/>
          <w:sz w:val="20"/>
          <w:szCs w:val="20"/>
          <w:u w:val="none"/>
          <w:shd w:val="clear" w:fill="auto"/>
          <w:vertAlign w:val="baseline"/>
          <w:rtl w:val="0"/>
        </w:rPr>
        <w:t>o presente contrato, a CONTRATANTE assume o papel de controlador, nos termos do artigo 5º, VI da Lei nº 13.709/2018, e a CONTRATADA assume o papel de operador, nos termos do artigo 5º, VII da Lei nº 13.709/2018.</w:t>
      </w:r>
    </w:p>
    <w:p w14:paraId="58562C1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10D2D80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5FAA0A3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2BE2E13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326365D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19979DB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268EC67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6AAB60D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6D20261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3E64A02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00766D2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5BBF21A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14B1DB6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5FB51EE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57F9F0F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6DC22A4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272253E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sdt>
        <w:sdtPr>
          <w:tag w:val="goog_rdk_60"/>
          <w:id w:val="395"/>
        </w:sdtPr>
        <w:sdtContent>
          <w:commentRangeStart w:id="61"/>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 sobre os deveres</w:t>
      </w:r>
      <w:commentRangeEnd w:id="61"/>
      <w:r>
        <w:commentReference w:id="61"/>
      </w:r>
      <w:r>
        <w:rPr>
          <w:rFonts w:ascii="Arial" w:hAnsi="Arial" w:eastAsia="Arial" w:cs="Arial"/>
          <w:b w:val="0"/>
          <w:i w:val="0"/>
          <w:smallCaps w:val="0"/>
          <w:strike w:val="0"/>
          <w:color w:val="000000"/>
          <w:sz w:val="20"/>
          <w:szCs w:val="20"/>
          <w:u w:val="none"/>
          <w:shd w:val="clear" w:fill="auto"/>
          <w:vertAlign w:val="baseline"/>
          <w:rtl w:val="0"/>
        </w:rPr>
        <w:t>, requisitos e responsabilidades decorrentes da LGPD. </w:t>
      </w:r>
    </w:p>
    <w:p w14:paraId="5FB28E8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3601011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61"/>
          <w:id w:val="396"/>
        </w:sdtPr>
        <w:sdtContent>
          <w:commentRangeStart w:id="62"/>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62"/>
      <w:r>
        <w:commentReference w:id="62"/>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2A2E2DB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7424679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41466678">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791EA7D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3CDF54E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sdt>
        <w:sdtPr>
          <w:tag w:val="goog_rdk_62"/>
          <w:id w:val="397"/>
        </w:sdtPr>
        <w:sdtContent>
          <w:commentRangeStart w:id="63"/>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 deverão ser comunicados à autoridade nacional.</w:t>
      </w:r>
      <w:commentRangeEnd w:id="63"/>
      <w:r>
        <w:commentReference w:id="63"/>
      </w:r>
      <w:r>
        <w:rPr>
          <w:rFonts w:ascii="Arial" w:hAnsi="Arial" w:eastAsia="Arial" w:cs="Arial"/>
          <w:b w:val="0"/>
          <w:i w:val="0"/>
          <w:smallCaps w:val="0"/>
          <w:strike w:val="0"/>
          <w:color w:val="000000"/>
          <w:sz w:val="20"/>
          <w:szCs w:val="20"/>
          <w:u w:val="none"/>
          <w:shd w:val="clear" w:fill="auto"/>
          <w:vertAlign w:val="baseline"/>
          <w:rtl w:val="0"/>
        </w:rPr>
        <w:t> </w:t>
      </w:r>
    </w:p>
    <w:p w14:paraId="67090686">
      <w:pPr>
        <w:rPr>
          <w:rFonts w:ascii="Arial" w:hAnsi="Arial" w:eastAsia="Arial" w:cs="Arial"/>
        </w:rPr>
      </w:pPr>
    </w:p>
    <w:p w14:paraId="09B5A8D5">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49DFC1E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São obrigações do Contratante:</w:t>
      </w:r>
    </w:p>
    <w:p w14:paraId="57A93FE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Exigir o cumprimento de todas as obrigações assumidas pelo Contratado, de acordo com o contrato e seus anexos;</w:t>
      </w:r>
    </w:p>
    <w:p w14:paraId="76E7EB9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Receber o objeto no prazo e condições estabelecidas no Termo de Referência;</w:t>
      </w:r>
    </w:p>
    <w:p w14:paraId="62FA0FD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0BBECE4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Acompanhar e fiscalizar a execução do contrato e o cumprimento das obrigações pelo Contratado;</w:t>
      </w:r>
    </w:p>
    <w:p w14:paraId="751C037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118050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Efetuar o pagamento ao Contratado do valor correspondente à execução do objeto, no prazo, forma e condições estabelecidos no presente Contrato e no Termo de Referência;</w:t>
      </w:r>
    </w:p>
    <w:p w14:paraId="402F1E9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Aplicar ao Contratado as sanções previstas na lei e neste Contrato; </w:t>
      </w:r>
    </w:p>
    <w:p w14:paraId="5023E5B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Cientificar o órgão de representação judicial </w:t>
      </w:r>
      <w:r>
        <w:rPr>
          <w:rFonts w:ascii="Arial" w:hAnsi="Arial" w:eastAsia="Arial" w:cs="Arial"/>
          <w:i/>
          <w:color w:val="FF0000"/>
          <w:sz w:val="20"/>
          <w:szCs w:val="20"/>
          <w:rtl w:val="0"/>
        </w:rPr>
        <w:t>(DACAD)</w:t>
      </w:r>
      <w:r>
        <w:rPr>
          <w:rFonts w:ascii="Arial" w:hAnsi="Arial" w:eastAsia="Arial" w:cs="Arial"/>
          <w:b w:val="0"/>
          <w:i/>
          <w:smallCaps w:val="0"/>
          <w:strike w:val="0"/>
          <w:color w:val="FF0000"/>
          <w:sz w:val="20"/>
          <w:szCs w:val="20"/>
          <w:u w:val="none"/>
          <w:shd w:val="clear" w:fill="auto"/>
          <w:vertAlign w:val="baseline"/>
          <w:rtl w:val="0"/>
        </w:rPr>
        <w:t xml:space="preserve"> para adoção das medidas cabíveis quando do descumprimento de obrigações pelo Contratado;</w:t>
      </w:r>
    </w:p>
    <w:p w14:paraId="3D3C12A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69D0152">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48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63"/>
          <w:id w:val="398"/>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64"/>
      <w:r>
        <w:commentReference w:id="64"/>
      </w:r>
    </w:p>
    <w:p w14:paraId="3C70B5C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sdt>
        <w:sdtPr>
          <w:tag w:val="goog_rdk_64"/>
          <w:id w:val="399"/>
        </w:sdtPr>
        <w:sdtContent>
          <w:commentRangeStart w:id="65"/>
        </w:sdtContent>
      </w:sdt>
      <w:r>
        <w:rPr>
          <w:rFonts w:ascii="Arial" w:hAnsi="Arial" w:eastAsia="Arial" w:cs="Arial"/>
          <w:b w:val="0"/>
          <w:i/>
          <w:smallCaps w:val="0"/>
          <w:strike w:val="0"/>
          <w:color w:val="FF0000"/>
          <w:sz w:val="20"/>
          <w:szCs w:val="20"/>
          <w:u w:val="none"/>
          <w:shd w:val="clear" w:fill="auto"/>
          <w:vertAlign w:val="baseline"/>
          <w:rtl w:val="0"/>
        </w:rPr>
        <w:t>Responder eventuais pedidos de reestabelecimento do equilíbrio econômico-financeiro feitos pelo contratado no prazo máximo de XXXXXX.</w:t>
      </w:r>
      <w:commentRangeEnd w:id="65"/>
      <w:r>
        <w:commentReference w:id="65"/>
      </w:r>
    </w:p>
    <w:p w14:paraId="4FB1523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smallCaps w:val="0"/>
          <w:strike w:val="0"/>
          <w:sz w:val="20"/>
          <w:szCs w:val="20"/>
          <w:shd w:val="clear" w:fill="auto"/>
          <w:vertAlign w:val="baseline"/>
        </w:rPr>
      </w:pPr>
      <w:bookmarkStart w:id="8" w:name="_heading=h.1t3h5sf" w:colFirst="0" w:colLast="0"/>
      <w:bookmarkEnd w:id="8"/>
      <w:sdt>
        <w:sdtPr>
          <w:tag w:val="goog_rdk_65"/>
          <w:id w:val="400"/>
        </w:sdtPr>
        <w:sdtContent>
          <w:commentRangeStart w:id="66"/>
        </w:sdtContent>
      </w:sdt>
      <w:r>
        <w:rPr>
          <w:rFonts w:ascii="Arial" w:hAnsi="Arial" w:eastAsia="Arial" w:cs="Arial"/>
          <w:b/>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66"/>
      <w:r>
        <w:commentReference w:id="66"/>
      </w:r>
    </w:p>
    <w:p w14:paraId="689C289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Comunicar o Contratado na hipótese de posterior alteração do projeto pelo Contratante, no caso </w:t>
      </w:r>
      <w:r>
        <w:fldChar w:fldCharType="begin"/>
      </w:r>
      <w:r>
        <w:instrText xml:space="preserve"> HYPERLINK "http://www.planalto.gov.br/ccivil_03/_ato2019-2022/2021/lei/L14133.htm#art93%C2%A72"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do art. 93, §2º,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67D9E85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8D3543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hanging="432"/>
        <w:jc w:val="both"/>
        <w:rPr>
          <w:rFonts w:ascii="Arial" w:hAnsi="Arial" w:eastAsia="Arial" w:cs="Arial"/>
          <w:b w:val="0"/>
          <w:i/>
          <w:smallCaps w:val="0"/>
          <w:strike w:val="0"/>
          <w:color w:val="FF0000"/>
          <w:sz w:val="20"/>
          <w:szCs w:val="20"/>
          <w:u w:val="none"/>
          <w:shd w:val="clear" w:fill="auto"/>
          <w:vertAlign w:val="baseline"/>
        </w:rPr>
      </w:pPr>
    </w:p>
    <w:p w14:paraId="41AE4CE9">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OBRIGAÇÕES DO </w:t>
      </w:r>
      <w:sdt>
        <w:sdtPr>
          <w:tag w:val="goog_rdk_66"/>
          <w:id w:val="401"/>
        </w:sdtPr>
        <w:sdtContent>
          <w:commentRangeStart w:id="67"/>
        </w:sdtContent>
      </w:sdt>
      <w:r>
        <w:rPr>
          <w:rFonts w:ascii="Arial" w:hAnsi="Arial" w:eastAsia="Arial" w:cs="Arial"/>
          <w:b/>
          <w:i w:val="0"/>
          <w:smallCaps w:val="0"/>
          <w:strike w:val="0"/>
          <w:color w:val="000000"/>
          <w:sz w:val="20"/>
          <w:szCs w:val="20"/>
          <w:u w:val="none"/>
          <w:shd w:val="clear" w:fill="auto"/>
          <w:vertAlign w:val="baseline"/>
          <w:rtl w:val="0"/>
        </w:rPr>
        <w:t>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67"/>
      <w:r>
        <w:commentReference w:id="67"/>
      </w:r>
    </w:p>
    <w:p w14:paraId="37790B5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709"/>
        <w:jc w:val="both"/>
        <w:rPr>
          <w:rFonts w:ascii="Arial" w:hAnsi="Arial" w:eastAsia="Arial" w:cs="Arial"/>
          <w:b w:val="0"/>
          <w:smallCaps w:val="0"/>
          <w:strike w:val="0"/>
          <w:sz w:val="20"/>
          <w:szCs w:val="20"/>
          <w:shd w:val="clear" w:fill="auto"/>
          <w:vertAlign w:val="baseline"/>
        </w:rPr>
      </w:pPr>
      <w:bookmarkStart w:id="9" w:name="_heading=h.4d34og8" w:colFirst="0" w:colLast="0"/>
      <w:bookmarkEnd w:id="9"/>
      <w:r>
        <w:rPr>
          <w:rFonts w:ascii="Arial" w:hAnsi="Arial" w:eastAsia="Arial" w:cs="Arial"/>
          <w:b w:val="0"/>
          <w:i/>
          <w:smallCaps w:val="0"/>
          <w:strike w:val="0"/>
          <w:color w:val="FF0000"/>
          <w:sz w:val="20"/>
          <w:szCs w:val="20"/>
          <w:u w:val="none"/>
          <w:shd w:val="clear" w:fill="auto"/>
          <w:vertAlign w:val="baseline"/>
          <w:rtl w:val="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30CD407">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709"/>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Manter preposto aceito pela Administração no local do serviço para representá-lo na execução do contrato.</w:t>
      </w:r>
    </w:p>
    <w:p w14:paraId="27E0986F">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70"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indicação ou a manutenção do preposto da empresa poderá ser recusada pelo órgão ou entidade, desde que devidamente justificada, devendo a empresa designar outro para o exercício da atividade.</w:t>
      </w:r>
    </w:p>
    <w:p w14:paraId="5BAE9BA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Atender às determinações regulares emitidas pelo fiscal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137, II</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xml:space="preserve">) </w:t>
      </w:r>
      <w:r>
        <w:rPr>
          <w:rFonts w:ascii="Arial" w:hAnsi="Arial" w:eastAsia="Arial" w:cs="Arial"/>
          <w:b w:val="0"/>
          <w:i/>
          <w:smallCaps w:val="0"/>
          <w:strike w:val="0"/>
          <w:color w:val="000000"/>
          <w:sz w:val="20"/>
          <w:szCs w:val="20"/>
          <w:u w:val="none"/>
          <w:shd w:val="clear" w:fill="auto"/>
          <w:vertAlign w:val="baseline"/>
          <w:rtl w:val="0"/>
        </w:rPr>
        <w:t xml:space="preserve">e </w:t>
      </w:r>
      <w:r>
        <w:rPr>
          <w:rFonts w:ascii="Arial" w:hAnsi="Arial" w:eastAsia="Arial" w:cs="Arial"/>
          <w:b w:val="0"/>
          <w:i/>
          <w:smallCaps w:val="0"/>
          <w:strike w:val="0"/>
          <w:color w:val="FF0000"/>
          <w:sz w:val="20"/>
          <w:szCs w:val="20"/>
          <w:u w:val="none"/>
          <w:shd w:val="clear" w:fill="auto"/>
          <w:vertAlign w:val="baseline"/>
          <w:rtl w:val="0"/>
        </w:rPr>
        <w:t>prestar todo esclarecimento ou informação por eles solicitados</w:t>
      </w:r>
      <w:r>
        <w:rPr>
          <w:rFonts w:ascii="Arial" w:hAnsi="Arial" w:eastAsia="Arial" w:cs="Arial"/>
          <w:b w:val="0"/>
          <w:i/>
          <w:smallCaps w:val="0"/>
          <w:strike w:val="0"/>
          <w:color w:val="000000"/>
          <w:sz w:val="20"/>
          <w:szCs w:val="20"/>
          <w:u w:val="none"/>
          <w:shd w:val="clear" w:fill="auto"/>
          <w:vertAlign w:val="baseline"/>
          <w:rtl w:val="0"/>
        </w:rPr>
        <w:t>;</w:t>
      </w:r>
    </w:p>
    <w:p w14:paraId="3714733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5FF527E4">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sdt>
        <w:sdtPr>
          <w:tag w:val="goog_rdk_67"/>
          <w:id w:val="402"/>
        </w:sdtPr>
        <w:sdtContent>
          <w:commentRangeStart w:id="68"/>
        </w:sdtContent>
      </w:sdt>
      <w:r>
        <w:rPr>
          <w:rFonts w:ascii="Arial" w:hAnsi="Arial" w:eastAsia="Arial" w:cs="Arial"/>
          <w:b w:val="0"/>
          <w:i/>
          <w:smallCaps w:val="0"/>
          <w:strike w:val="0"/>
          <w:color w:val="FF0000"/>
          <w:sz w:val="20"/>
          <w:szCs w:val="20"/>
          <w:u w:val="none"/>
          <w:shd w:val="clear" w:fill="auto"/>
          <w:vertAlign w:val="baseline"/>
          <w:rtl w:val="0"/>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68"/>
      <w:r>
        <w:commentReference w:id="68"/>
      </w:r>
    </w:p>
    <w:p w14:paraId="6C7BFA3F">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Código de Defesa do Consumidor (Lei nº 8.078, de 1990</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29BEB26">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"http://www.planalto.gov.br/ccivil_03/_ato2019-2022/2021/lei/L14133.htm#art48"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artigo 48, parágrafo único,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52C401BD">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commentRangeStart w:id="69"/>
      <w:r>
        <w:rPr>
          <w:rFonts w:hint="default" w:ascii="Arial" w:hAnsi="Arial" w:eastAsia="Arial" w:cs="Arial"/>
          <w:b w:val="0"/>
          <w:i/>
          <w:smallCaps w:val="0"/>
          <w:strike w:val="0"/>
          <w:color w:val="000000"/>
          <w:sz w:val="20"/>
          <w:szCs w:val="20"/>
          <w:u w:val="none"/>
          <w:shd w:val="clear" w:fill="auto"/>
          <w:vertAlign w:val="baseline"/>
          <w:rtl w:val="0"/>
          <w:lang w:val="pt-BR"/>
        </w:rPr>
        <w:t>O</w:t>
      </w:r>
      <w:r>
        <w:rPr>
          <w:rFonts w:ascii="Arial" w:hAnsi="Arial" w:eastAsia="Arial" w:cs="Arial"/>
          <w:b w:val="0"/>
          <w:i/>
          <w:smallCaps w:val="0"/>
          <w:strike w:val="0"/>
          <w:color w:val="FF0000"/>
          <w:sz w:val="20"/>
          <w:szCs w:val="20"/>
          <w:u w:val="none"/>
          <w:shd w:val="clear" w:fill="auto"/>
          <w:vertAlign w:val="baseline"/>
          <w:rtl w:val="0"/>
        </w:rPr>
        <w:t xml:space="preserve">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69"/>
      <w:r>
        <w:commentReference w:id="69"/>
      </w:r>
    </w:p>
    <w:p w14:paraId="4D15FF35">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A3140BA">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Comunicar ao Fiscal do contrato, no prazo de 24 (vinte e quatro) horas, qualquer ocorrência anormal ou acidente que se verifique no local dos serviços.</w:t>
      </w:r>
    </w:p>
    <w:p w14:paraId="15549FD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Prestar todo esclarecimento ou informação solicitada pelo Contratante ou por seus prepostos, garantindo-lhes o acesso, a qualquer tempo, ao local dos trabalhos, bem como aos documentos relativos à execução do empreendimento.</w:t>
      </w:r>
    </w:p>
    <w:p w14:paraId="43EB3DD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61F9740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Promover a guarda, manutenção e vigilância de materiais, ferramentas, e tudo o que for necessário à execução do objeto, durante a vigência do contrato.</w:t>
      </w:r>
    </w:p>
    <w:p w14:paraId="65EF40B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Conduzir os trabalhos com estrita observância às normas da legislação pertinente, cumprindo as determinações dos Poderes Públicos, mantendo sempre limpo o local dos serviços e nas melhores condições de segurança, higiene e disciplina.</w:t>
      </w:r>
    </w:p>
    <w:p w14:paraId="4200FA00">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4652030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B3C5A4C">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bookmarkStart w:id="10" w:name="_heading=h.2s8eyo1" w:colFirst="0" w:colLast="0"/>
      <w:bookmarkEnd w:id="10"/>
      <w:r>
        <w:rPr>
          <w:rFonts w:ascii="Arial" w:hAnsi="Arial" w:eastAsia="Arial" w:cs="Arial"/>
          <w:b w:val="0"/>
          <w:i/>
          <w:smallCaps w:val="0"/>
          <w:strike w:val="0"/>
          <w:color w:val="FF0000"/>
          <w:sz w:val="20"/>
          <w:szCs w:val="20"/>
          <w:u w:val="none"/>
          <w:shd w:val="clear" w:fill="auto"/>
          <w:vertAlign w:val="baseline"/>
          <w:rtl w:val="0"/>
        </w:rPr>
        <w:t xml:space="preserve"> Manter durante toda a vigência do contrato, em compatibilidade com as obrigações assumidas, todas as condições exigidas para </w:t>
      </w:r>
      <w:r>
        <w:rPr>
          <w:rFonts w:ascii="Arial" w:hAnsi="Arial" w:eastAsia="Arial" w:cs="Arial"/>
          <w:b w:val="0"/>
          <w:i/>
          <w:smallCaps w:val="0"/>
          <w:strike w:val="0"/>
          <w:color w:val="FF0000"/>
          <w:sz w:val="20"/>
          <w:szCs w:val="20"/>
          <w:highlight w:val="yellow"/>
          <w:u w:val="none"/>
          <w:vertAlign w:val="baseline"/>
          <w:rtl w:val="0"/>
        </w:rPr>
        <w:t>qualificação na contratação direta;</w:t>
      </w:r>
    </w:p>
    <w:p w14:paraId="03BD9652">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116</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542CE12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116, parágrafo único</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7779A269">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Guardar sigilo sobre todas as informações obtidas em decorrência do cumprimento do contrato;</w:t>
      </w:r>
    </w:p>
    <w:p w14:paraId="046235B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124, II, d,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29D2EECB">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Cumprir, além dos postulados legais vigentes de âmbito federal, estadual ou municipal, as normas de segurança do Contratante;</w:t>
      </w:r>
    </w:p>
    <w:p w14:paraId="0819AFA3">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sdt>
        <w:sdtPr>
          <w:tag w:val="goog_rdk_69"/>
          <w:id w:val="404"/>
        </w:sdtPr>
        <w:sdtContent>
          <w:commentRangeStart w:id="70"/>
        </w:sdtContent>
      </w:sdt>
      <w:r>
        <w:rPr>
          <w:rFonts w:ascii="Arial" w:hAnsi="Arial" w:eastAsia="Arial" w:cs="Arial"/>
          <w:b w:val="0"/>
          <w:i/>
          <w:smallCaps w:val="0"/>
          <w:strike w:val="0"/>
          <w:color w:val="FF0000"/>
          <w:sz w:val="20"/>
          <w:szCs w:val="20"/>
          <w:u w:val="none"/>
          <w:shd w:val="clear" w:fill="auto"/>
          <w:vertAlign w:val="baseline"/>
          <w:rtl w:val="0"/>
        </w:rPr>
        <w:t>Realizar os serviços de manutenção e assistência técnica no(s) seguinte(s) local(is) ... (inserir endereço(s));</w:t>
      </w:r>
    </w:p>
    <w:p w14:paraId="174337DA">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70" w:right="0" w:firstLine="709"/>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técnico deverá se deslocar ao local da repartição, salvo se o contratado tiver unidade de prestação de serviços em distância de [....] (inserir distância conforme avaliação técnica) do local demandado</w:t>
      </w:r>
      <w:commentRangeEnd w:id="70"/>
      <w:r>
        <w:commentReference w:id="70"/>
      </w:r>
      <w:r>
        <w:rPr>
          <w:rFonts w:ascii="Arial" w:hAnsi="Arial" w:eastAsia="Arial" w:cs="Arial"/>
          <w:b w:val="0"/>
          <w:i/>
          <w:smallCaps w:val="0"/>
          <w:strike w:val="0"/>
          <w:color w:val="FF0000"/>
          <w:sz w:val="20"/>
          <w:szCs w:val="20"/>
          <w:u w:val="none"/>
          <w:shd w:val="clear" w:fill="auto"/>
          <w:vertAlign w:val="baseline"/>
          <w:rtl w:val="0"/>
        </w:rPr>
        <w:t xml:space="preserve">. </w:t>
      </w:r>
    </w:p>
    <w:p w14:paraId="28F41BF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sdt>
        <w:sdtPr>
          <w:tag w:val="goog_rdk_70"/>
          <w:id w:val="405"/>
        </w:sdtPr>
        <w:sdtContent>
          <w:commentRangeStart w:id="71"/>
        </w:sdtContent>
      </w:sdt>
      <w:r>
        <w:rPr>
          <w:rFonts w:ascii="Arial" w:hAnsi="Arial" w:eastAsia="Arial" w:cs="Arial"/>
          <w:b w:val="0"/>
          <w:i/>
          <w:smallCaps w:val="0"/>
          <w:strike w:val="0"/>
          <w:color w:val="FF0000"/>
          <w:sz w:val="20"/>
          <w:szCs w:val="20"/>
          <w:u w:val="none"/>
          <w:shd w:val="clear" w:fill="auto"/>
          <w:vertAlign w:val="baseline"/>
          <w:rtl w:val="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4A307791">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both"/>
        <w:rPr>
          <w:rFonts w:ascii="Arial" w:hAnsi="Arial" w:eastAsia="Arial" w:cs="Arial"/>
          <w:b w:val="0"/>
          <w:smallCaps w:val="0"/>
          <w:strike w:val="0"/>
          <w:sz w:val="20"/>
          <w:szCs w:val="20"/>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Ceder ao Contratante todos os direitos patrimoniais relativos ao objeto contratado, o qual poderá ser livremente utilizado e/ou alterado em outras ocasiões, sem necessidade de nova autorização do Contratado.</w:t>
      </w:r>
      <w:commentRangeEnd w:id="71"/>
      <w:r>
        <w:commentReference w:id="71"/>
      </w:r>
    </w:p>
    <w:p w14:paraId="19A2B55E">
      <w:pPr>
        <w:keepNext w:val="0"/>
        <w:keepLines w:val="0"/>
        <w:pageBreakBefore w:val="0"/>
        <w:widowControl/>
        <w:numPr>
          <w:ilvl w:val="2"/>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70" w:right="0" w:firstLine="709"/>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957CE3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p>
    <w:p w14:paraId="638D45A2">
      <w:pPr>
        <w:keepNext/>
        <w:keepLines/>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276" w:lineRule="auto"/>
        <w:ind w:left="360" w:right="0" w:hanging="360"/>
        <w:jc w:val="both"/>
        <w:rPr>
          <w:rFonts w:ascii="Arial" w:hAnsi="Arial" w:eastAsia="Arial" w:cs="Arial"/>
          <w:b/>
          <w:i w:val="0"/>
          <w:smallCaps w:val="0"/>
          <w:strike w:val="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PUBLICAÇÃO</w:t>
      </w:r>
    </w:p>
    <w:bookmarkEnd w:id="0"/>
    <w:p w14:paraId="59E1255E">
      <w:pPr>
        <w:keepNext w:val="0"/>
        <w:keepLines w:val="0"/>
        <w:pageBreakBefore w:val="0"/>
        <w:widowControl/>
        <w:numPr>
          <w:ilvl w:val="1"/>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rPr>
      </w:pPr>
      <w:r>
        <w:rPr>
          <w:rFonts w:ascii="Arial" w:hAnsi="Arial" w:eastAsia="Arial" w:cs="Arial"/>
          <w:b w:val="0"/>
          <w:i/>
          <w:smallCaps w:val="0"/>
          <w:strike w:val="0"/>
          <w:color w:val="FF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94 da Lei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xml:space="preserve">, bem como no respectivo sítio oficial na Internet, em atenção ao art. 91, caput,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8º, §2º, da Lei n. 12.527, de 2011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w:t>
      </w:r>
    </w:p>
    <w:p w14:paraId="7CDC7CC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smallCaps w:val="0"/>
          <w:strike w:val="0"/>
          <w:color w:val="FF0000"/>
          <w:sz w:val="20"/>
          <w:szCs w:val="20"/>
          <w:u w:val="none"/>
          <w:shd w:val="clear" w:fill="auto"/>
          <w:vertAlign w:val="baseline"/>
        </w:rPr>
      </w:pPr>
    </w:p>
    <w:p w14:paraId="64D42F5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smallCaps w:val="0"/>
          <w:strike w:val="0"/>
          <w:color w:val="FF0000"/>
          <w:sz w:val="20"/>
          <w:szCs w:val="20"/>
          <w:u w:val="none"/>
          <w:shd w:val="clear" w:fill="auto"/>
          <w:vertAlign w:val="baseline"/>
        </w:rPr>
      </w:pPr>
    </w:p>
    <w:p w14:paraId="4A9B1DAC">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smallCaps w:val="0"/>
          <w:strike w:val="0"/>
          <w:color w:val="FF0000"/>
          <w:sz w:val="20"/>
          <w:szCs w:val="20"/>
          <w:u w:val="none"/>
          <w:shd w:val="clear" w:fill="auto"/>
          <w:vertAlign w:val="baseline"/>
        </w:rPr>
      </w:pPr>
    </w:p>
    <w:p w14:paraId="61E69F5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1"/>
          <w:id w:val="406"/>
        </w:sdtPr>
        <w:sdtContent>
          <w:commentRangeStart w:id="72"/>
        </w:sdtContent>
      </w:sdt>
      <w:r>
        <w:rPr>
          <w:rFonts w:ascii="Arial" w:hAnsi="Arial" w:eastAsia="Arial" w:cs="Arial"/>
          <w:b w:val="0"/>
          <w:i/>
          <w:smallCaps w:val="0"/>
          <w:strike w:val="0"/>
          <w:color w:val="FF0000"/>
          <w:sz w:val="20"/>
          <w:szCs w:val="20"/>
          <w:u w:val="none"/>
          <w:shd w:val="clear" w:fill="auto"/>
          <w:vertAlign w:val="baseline"/>
          <w:rtl w:val="0"/>
        </w:rPr>
        <w:t>[Local]</w:t>
      </w:r>
      <w:r>
        <w:rPr>
          <w:rFonts w:ascii="Arial" w:hAnsi="Arial" w:eastAsia="Arial" w:cs="Arial"/>
          <w:b w:val="0"/>
          <w:i/>
          <w:smallCaps w:val="0"/>
          <w:strike w:val="0"/>
          <w:color w:val="000000"/>
          <w:sz w:val="20"/>
          <w:szCs w:val="20"/>
          <w:u w:val="none"/>
          <w:shd w:val="clear" w:fill="auto"/>
          <w:vertAlign w:val="baseline"/>
          <w:rtl w:val="0"/>
        </w:rPr>
        <w:t>,</w:t>
      </w:r>
      <w:r>
        <w:rPr>
          <w:rFonts w:ascii="Arial" w:hAnsi="Arial" w:eastAsia="Arial" w:cs="Arial"/>
          <w:b w:val="0"/>
          <w:i/>
          <w:smallCaps w:val="0"/>
          <w:strike w:val="0"/>
          <w:color w:val="FF0000"/>
          <w:sz w:val="20"/>
          <w:szCs w:val="20"/>
          <w:u w:val="none"/>
          <w:shd w:val="clear" w:fill="auto"/>
          <w:vertAlign w:val="baseline"/>
          <w:rtl w:val="0"/>
        </w:rPr>
        <w:t xml:space="preserve"> [dia] </w:t>
      </w:r>
      <w:r>
        <w:rPr>
          <w:rFonts w:ascii="Arial" w:hAnsi="Arial" w:eastAsia="Arial" w:cs="Arial"/>
          <w:b w:val="0"/>
          <w:i/>
          <w:smallCaps w:val="0"/>
          <w:strike w:val="0"/>
          <w:color w:val="000000"/>
          <w:sz w:val="20"/>
          <w:szCs w:val="20"/>
          <w:u w:val="none"/>
          <w:shd w:val="clear" w:fill="auto"/>
          <w:vertAlign w:val="baseline"/>
          <w:rtl w:val="0"/>
        </w:rPr>
        <w:t>de</w:t>
      </w:r>
      <w:r>
        <w:rPr>
          <w:rFonts w:ascii="Arial" w:hAnsi="Arial" w:eastAsia="Arial" w:cs="Arial"/>
          <w:b w:val="0"/>
          <w:i/>
          <w:smallCaps w:val="0"/>
          <w:strike w:val="0"/>
          <w:color w:val="FF0000"/>
          <w:sz w:val="20"/>
          <w:szCs w:val="20"/>
          <w:u w:val="none"/>
          <w:shd w:val="clear" w:fill="auto"/>
          <w:vertAlign w:val="baseline"/>
          <w:rtl w:val="0"/>
        </w:rPr>
        <w:t xml:space="preserve"> [mês] </w:t>
      </w:r>
      <w:r>
        <w:rPr>
          <w:rFonts w:ascii="Arial" w:hAnsi="Arial" w:eastAsia="Arial" w:cs="Arial"/>
          <w:b w:val="0"/>
          <w:i/>
          <w:smallCaps w:val="0"/>
          <w:strike w:val="0"/>
          <w:color w:val="000000"/>
          <w:sz w:val="20"/>
          <w:szCs w:val="20"/>
          <w:u w:val="none"/>
          <w:shd w:val="clear" w:fill="auto"/>
          <w:vertAlign w:val="baseline"/>
          <w:rtl w:val="0"/>
        </w:rPr>
        <w:t>de</w:t>
      </w:r>
      <w:r>
        <w:rPr>
          <w:rFonts w:ascii="Arial" w:hAnsi="Arial" w:eastAsia="Arial" w:cs="Arial"/>
          <w:b w:val="0"/>
          <w:i/>
          <w:smallCaps w:val="0"/>
          <w:strike w:val="0"/>
          <w:color w:val="FF0000"/>
          <w:sz w:val="20"/>
          <w:szCs w:val="20"/>
          <w:u w:val="none"/>
          <w:shd w:val="clear" w:fill="auto"/>
          <w:vertAlign w:val="baseline"/>
          <w:rtl w:val="0"/>
        </w:rPr>
        <w:t xml:space="preserve"> [ano].</w:t>
      </w:r>
    </w:p>
    <w:p w14:paraId="5B7C6C8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709" w:right="0" w:hanging="432"/>
        <w:jc w:val="both"/>
        <w:rPr>
          <w:rFonts w:ascii="Arial" w:hAnsi="Arial" w:eastAsia="Arial" w:cs="Arial"/>
          <w:b w:val="0"/>
          <w:i/>
          <w:smallCaps w:val="0"/>
          <w:strike w:val="0"/>
          <w:color w:val="FF0000"/>
          <w:sz w:val="20"/>
          <w:szCs w:val="20"/>
          <w:u w:val="none"/>
          <w:shd w:val="clear" w:fill="auto"/>
          <w:vertAlign w:val="baseline"/>
        </w:rPr>
      </w:pPr>
    </w:p>
    <w:p w14:paraId="026A4B74">
      <w:pPr>
        <w:pageBreakBefore w:val="0"/>
        <w:spacing w:line="312" w:lineRule="auto"/>
        <w:ind w:firstLine="709"/>
        <w:jc w:val="center"/>
        <w:rPr>
          <w:rFonts w:ascii="Arial" w:hAnsi="Arial" w:eastAsia="Arial" w:cs="Arial"/>
          <w:sz w:val="20"/>
          <w:szCs w:val="20"/>
        </w:rPr>
      </w:pPr>
      <w:r>
        <w:rPr>
          <w:rFonts w:ascii="Arial" w:hAnsi="Arial" w:eastAsia="Arial" w:cs="Arial"/>
          <w:sz w:val="20"/>
          <w:szCs w:val="20"/>
          <w:rtl w:val="0"/>
        </w:rPr>
        <w:t>__________________________________</w:t>
      </w:r>
    </w:p>
    <w:p w14:paraId="714A32E5">
      <w:pPr>
        <w:pageBreakBefore w:val="0"/>
        <w:spacing w:line="312" w:lineRule="auto"/>
        <w:ind w:firstLine="709"/>
        <w:jc w:val="center"/>
        <w:rPr>
          <w:rFonts w:ascii="Arial" w:hAnsi="Arial" w:eastAsia="Arial" w:cs="Arial"/>
          <w:sz w:val="20"/>
          <w:szCs w:val="20"/>
        </w:rPr>
      </w:pPr>
      <w:r>
        <w:rPr>
          <w:rFonts w:ascii="Arial" w:hAnsi="Arial" w:eastAsia="Arial" w:cs="Arial"/>
          <w:sz w:val="20"/>
          <w:szCs w:val="20"/>
          <w:rtl w:val="0"/>
        </w:rPr>
        <w:t>Identificação e assinatura do servidor (ou equipe) responsável</w:t>
      </w:r>
      <w:commentRangeEnd w:id="72"/>
      <w:r>
        <w:commentReference w:id="72"/>
      </w:r>
    </w:p>
    <w:sectPr>
      <w:headerReference r:id="rId5" w:type="default"/>
      <w:footerReference r:id="rId6" w:type="default"/>
      <w:pgSz w:w="11906" w:h="16838"/>
      <w:pgMar w:top="1984" w:right="1134" w:bottom="1418" w:left="1134" w:header="229" w:footer="709"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09T11:57:46Z" w:initials="">
    <w:p w14:paraId="605F29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1D1C24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392724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22E635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aviso de dispensa (se for o caso) e de Contrato), para que não conflitem. São previsões feitas para variarem. Eventuais justificativas podem ser exigidas a depender do caso.</w:t>
      </w:r>
    </w:p>
    <w:p w14:paraId="1F3246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Alguns itens receberam notas explicativas, destacadas para compreensão do agente ou setor responsável pela elaboração do Termo de Referência, que deverão ser devidamente suprimidas ao se finalizar o documento na versão original.</w:t>
      </w:r>
    </w:p>
    <w:p w14:paraId="37A870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05D06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 Termo de Referência deve ser elaborado também no Sistema TR Digital ou em ferramenta informatizada própria.</w:t>
      </w:r>
    </w:p>
    <w:p w14:paraId="284831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1DC1C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A não utilização dos modelos de TR instituídos deve ser justificada por escrito, com anexação ao respectivo processo de contratação, conforme art. 19, §2º, da Lei nº 14.133, de 2021.</w:t>
      </w:r>
    </w:p>
    <w:p w14:paraId="5DB378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7F2D5F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10).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737437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11) Quaisquer sugestões de alteração poderão ser encaminhadas ao e-mail: controladoria@ouropreto.mg.gov.br.</w:t>
      </w:r>
    </w:p>
  </w:comment>
  <w:comment w:id="1" w:author="Autor" w:date="2023-11-09T11:55:48Z" w:initials="">
    <w:p w14:paraId="154A4E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acima é meramente ilustrativa, podendo ser livremente alterada conforme o caso concreto.</w:t>
      </w:r>
    </w:p>
    <w:p w14:paraId="1C856A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5E2333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caso de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4A645B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4B7E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 justificativa para o parcelamento ou não do objeto deve constar do Estudo Técnico Preliminar (art. 18, §1º, VIII, da Lei n. 14.133/2021). Os serviços, como regra, devem atender ao parcelamento quando for tecnicamente viável e economicamente vantajoso (art. 47, inciso II, da Lei n. 14.133/2021). Devem também ser observadas as regras do artigo 47, § 1º, da Lei n. 14.133/2021. 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comment>
  <w:comment w:id="2" w:author="Autor" w:date="2023-11-09T11:55:48Z" w:initials="">
    <w:p w14:paraId="4A6A79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três tipos de contratação para fornecimento/execução de serviços, no que tange à vigência: </w:t>
      </w:r>
    </w:p>
    <w:p w14:paraId="36F23A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serviços não contínuos quando se trata de um serviço sem que haja uma demanda de caráter permanente. Uma vez finalizado, resolve-se a necessidade que deu azo ao contrato. Estes usam o art.105 da Lei nº 14.133, de 2021, como fundamento e partem apenas de créditos do exercício corrente, salvo se inscritos no Plano Plurianual.</w:t>
      </w:r>
    </w:p>
    <w:p w14:paraId="4D592D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serviços contínuos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6134C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Em caso de contratação emergencial, a vigência é regida pelo art. 75, VIII, estando limitada a um ano da emergência e não sendo passível de prorrogação.</w:t>
      </w:r>
    </w:p>
    <w:p w14:paraId="0D3401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1EEE4C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14:paraId="05530E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18B931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70B604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14:paraId="619321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029A48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serviço contínuo sejam prorrogados por até 10 anos, desde que haja previsão no edital/aviso e/ou contrato e que a autoridade competente ateste que as condições e os preços permanecem vantajosos para a Administração, permitida a negociação com o contratado ou a extinção contratual sem ônus para qualquer das partes.</w:t>
      </w:r>
    </w:p>
    <w:p w14:paraId="6BB91D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4A6C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Prazo de Vigência – art. 75, VIII – Dispensa Emergencial: Independentemente de ser serviço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5AFC5A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Atentar, por fim, para a vedação de recontratação de empresa já contratada com base no disposto neste inciso e para a necessidade de se adotarem a</w:t>
      </w:r>
    </w:p>
  </w:comment>
  <w:comment w:id="3" w:author="Autor" w:date="2023-11-09T11:55:48Z" w:initials="">
    <w:p w14:paraId="0B3806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4" w:author="Autor" w:date="2023-11-09T11:55:48Z" w:initials="">
    <w:p w14:paraId="767373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18, §1º, da Lei nº 14.133, de 2021, dispõe:</w:t>
      </w:r>
    </w:p>
    <w:p w14:paraId="3E4C2B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626D5F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597C11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VII - descrição da solução como um todo, inclusive das exigências relacionadas à manutenção e à assistência técnica, quando for o caso.</w:t>
      </w:r>
    </w:p>
    <w:p w14:paraId="36A944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ajustar a redação do dispositivo acima, para que passe a contemplar essa alteração.</w:t>
      </w:r>
    </w:p>
    <w:p w14:paraId="689D1D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44CA0C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6A7860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23056C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e o art. 9º, IIII,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512146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w:t>
      </w:r>
    </w:p>
  </w:comment>
  <w:comment w:id="5" w:author="Autor" w:date="2023-11-09T11:55:48Z" w:initials="">
    <w:p w14:paraId="4F1D2D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5C847C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6" w:author="Autor" w:date="2023-11-09T11:55:48Z" w:initials="">
    <w:p w14:paraId="7D9173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Termo de Referência e os Estudos Técnicos Preliminares deverão estar alinhados com o Plano Diretor de Logística Sustentável, Plano de Contratações Anual, além de outros instrumentos de planejamento da Administração. </w:t>
      </w:r>
    </w:p>
    <w:p w14:paraId="034155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69144B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Destaque-se ainda que, o Plano Diretor de Logística Sustentável deverá nortear a elaboração dos anteprojetos, dos projetos básicos ou dos termos de referência de cada contratação. </w:t>
      </w:r>
    </w:p>
    <w:p w14:paraId="5DBA2A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contratação, em suas dimensões econômica, social, ambiental e cultural, no mínimo, com base nos planos de gestão de logística sustentável dos órgãos e das entidades.</w:t>
      </w:r>
    </w:p>
    <w:p w14:paraId="363D40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476901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8046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2A7874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w:t>
      </w:r>
    </w:p>
    <w:p w14:paraId="5D5D23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Se houver justificativa nos autos para a não-adoção de critérios de sustentabilidade (e apenas nesse caso), deverá haver a supressão dos dispositivos específicos acima. </w:t>
      </w:r>
    </w:p>
    <w:p w14:paraId="298B30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7ED745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w:t>
      </w:r>
    </w:p>
  </w:comment>
  <w:comment w:id="7" w:author="Autor" w:date="2023-11-09T11:55:48Z" w:initials="">
    <w:p w14:paraId="1BE173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indique marcas ou modelos de eventuais bens necessários à execução do objeto da contratação.</w:t>
      </w:r>
    </w:p>
    <w:p w14:paraId="262820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Marca - Excepcionalmente será permitida a indicação de uma ou mais marcas ou modelos, desde que justificada tecnicamente no processo, nas hipóteses descritas no art. 41, inciso I, alíneas a, b, c e d da Lei nº 14.133, de 2021.</w:t>
      </w:r>
    </w:p>
    <w:p w14:paraId="0F9B6E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1DB371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465B71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observado o catálogo eletrônico de padronização de compras, serviços e obras, no âmbito da Administração Pública municipal.</w:t>
      </w:r>
    </w:p>
  </w:comment>
  <w:comment w:id="8" w:author="Autor" w:date="2023-11-09T11:55:48Z" w:initials="">
    <w:p w14:paraId="793A1E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601138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9" w:author="Autor" w:date="2023-11-09T11:55:48Z" w:initials="">
    <w:p w14:paraId="375102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28125A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razão de seu potencial de restringir a competitividade do certame, a exigência de carta de solidariedade somente se justificará em situações excepcionais e devidamente motivadas.</w:t>
      </w:r>
    </w:p>
  </w:comment>
  <w:comment w:id="10" w:author="Autor" w:date="2023-11-09T11:55:48Z" w:initials="">
    <w:p w14:paraId="171255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subcontratação deve ser avaliada à luz do artigo 122 da Lei nº 14.133, de 2021:</w:t>
      </w:r>
    </w:p>
    <w:p w14:paraId="386B14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761318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67747F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4A9514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33A876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DFE6D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comment>
  <w:comment w:id="11" w:author="Autor" w:date="2023-11-09T11:55:48Z" w:initials="">
    <w:p w14:paraId="21B322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Em caso de necessidade de inclusão de outras especificações técnicas quanto à subcontratação, deverão ser inseridas nestes itens. </w:t>
      </w:r>
    </w:p>
    <w:p w14:paraId="2B8A55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2" w:author="Autor" w:date="2023-11-09T11:55:48Z" w:initials="">
    <w:p w14:paraId="40CD7F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473D5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494759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711C25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09637F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 de 2021;</w:t>
      </w:r>
    </w:p>
    <w:p w14:paraId="189C6D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14693D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(Aplica-se o mesmo entendimento para as contratações diretas precedidas de dispensa eletrônica)</w:t>
      </w:r>
    </w:p>
    <w:p w14:paraId="545B52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Nas demais modalidades de garantia,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3" w:author="Autor" w:date="2023-11-09T11:55:48Z" w:initials="">
    <w:p w14:paraId="67F752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assegurado ao interessado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520E70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Nesse contexto, uma vez facultada a realização da vistoria prévia no Termo de Referência, os interessados terão três opções para cumprir o requisito de habilitação correspondente, conforme §§2º e 3º do art. 63, da Lei nº 14.133, de 2021, a saber:</w:t>
      </w:r>
    </w:p>
    <w:p w14:paraId="7B996E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realizar a vistoria e atestar que conhece o local e as condições da realização da obra ou serviço; </w:t>
      </w:r>
    </w:p>
    <w:p w14:paraId="02BA76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atestar que conhece o local e as condições da realização da obra ou serviço; </w:t>
      </w:r>
    </w:p>
    <w:p w14:paraId="6E9905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declarar formalmente, por meio do respectivo responsável técnico, que possui conhecimento pleno das condições e peculiaridades da contratação. </w:t>
      </w:r>
    </w:p>
    <w:p w14:paraId="57286D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hipótese “a” dispensa maiores comentários, a não ser o de que é o próprio interessado que atesta conhecer o local e as condições, e não a Administração que tem o ônus de emitir o atestado de vistoria, como se passa no âmbito da Lei nº 8.666, de 1993.</w:t>
      </w:r>
    </w:p>
    <w:p w14:paraId="48196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na hipótese “b”, o interessado não necessariamente realiza a vistoria facultada na licitação ou contratação direta,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209347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contratação direta e anexos, somada à sua experiência profissional, que lhe permite emitir a declaração sem conhecer o local e sem incorrer em falsidade.</w:t>
      </w:r>
    </w:p>
    <w:p w14:paraId="7D5E52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9A31E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14" w:author="Autor" w:date="2023-11-09T11:55:48Z" w:initials="">
    <w:p w14:paraId="326F7B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15" w:author="Autor" w:date="2023-11-09T11:55:48Z" w:initials="">
    <w:p w14:paraId="5B9F3F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item deve ser adaptado de acordo com as necessidades específicas do órgão ou entidade, apresentando-se, este modelo, de forma meramente exemplificativa.</w:t>
      </w:r>
    </w:p>
  </w:comment>
  <w:comment w:id="16" w:author="Autor" w:date="2023-11-09T11:55:48Z" w:initials="">
    <w:p w14:paraId="68DF66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Recomenda-se que seja inserida data de início e data de fim de cada etapa para que fique clara a ocorrência de eventuais atrasos.</w:t>
      </w:r>
    </w:p>
    <w:p w14:paraId="03DE70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Estas previsões são meramente ilustrativas. Havendo a necessidade de alteração ou inclusão de dados para cada etapa, os subitens devem ser alterados.</w:t>
      </w:r>
    </w:p>
    <w:p w14:paraId="10E70F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7" w:author="Autor" w:date="2023-11-09T11:55:48Z" w:initials="">
    <w:p w14:paraId="0D7E0D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18" w:author="Autor" w:date="2023-11-09T11:55:48Z" w:initials="">
    <w:p w14:paraId="30B87C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comment>
  <w:comment w:id="19" w:author="Autor" w:date="2023-11-09T11:55:48Z" w:initials="">
    <w:p w14:paraId="43595F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20" w:author="Autor" w:date="2023-11-09T11:55:48Z" w:initials="">
    <w:p w14:paraId="160E12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6E355B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460941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quando for o caso.</w:t>
      </w:r>
    </w:p>
    <w:p w14:paraId="633B21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F3931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exigência de garantia, bem como o prazo previsto devem ser justificados nos autos.</w:t>
      </w:r>
    </w:p>
  </w:comment>
  <w:comment w:id="21" w:author="Autor" w:date="2023-11-09T11:55:48Z" w:initials="">
    <w:p w14:paraId="56AB65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22" w:author="Amaro Viana Carvalho" w:date="2023-11-24T10:03:11Z" w:initials="">
    <w:p w14:paraId="61F71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23" w:author="Autor" w:date="2023-11-09T11:55:48Z" w:initials="">
    <w:p w14:paraId="46CD27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opção do órgão ou entidade pela exigência de manutenção do preposto da empresa no local da execução do objeto deverá ser previamente justificada, considerando a natureza dos serviços prestados.</w:t>
      </w:r>
    </w:p>
  </w:comment>
  <w:comment w:id="24" w:author="Autor" w:date="2023-11-09T11:55:48Z" w:initials="">
    <w:p w14:paraId="12FC30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execução dos contratos de prestação de serviços se submete a um conjunto de ações que compõem as atividades de gestão e fiscalização contratuais. Nesse sentido, o art. 19 do Decreto nº 11.246, de 2022, estabelece que:</w:t>
      </w:r>
    </w:p>
    <w:p w14:paraId="132B59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19. As atividades de gestão e fiscalização do contrato serão realizadas de acordo com as seguintes disposições:</w:t>
      </w:r>
    </w:p>
    <w:p w14:paraId="6C2C7F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13FD62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4FB31E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45E50F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715329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25" w:author="Autor" w:date="2023-11-09T11:55:48Z" w:initials="">
    <w:p w14:paraId="5DDC69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execução dos contratos deve ser acompanhada por meio de instrumentos de controle que permitam a mensuração de resultados e adequação do objeto prestado. Diante da falta de regulamentação à luz da Lei nº 14.133, de 2021, optou-se por adotar aqui as regras da Instrução Normativa SEGES/MPDG nº 5, de 26 de maio de 2017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29FC4E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o órgão não tenha elaborado o IMR, deverá suprimir os trechos em itálico que fazem referência a ele.</w:t>
      </w:r>
    </w:p>
    <w:p w14:paraId="596C0B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26" w:author="Autor" w:date="2023-11-09T11:55:48Z" w:initials="">
    <w:p w14:paraId="299E67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subitem 2.6, alínea “d” do Anexo V da Instrução Normativa SEGES/MPDG nº 5, de 26 de maio de 2017,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5F215C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Questões a serem vistas são: </w:t>
      </w:r>
    </w:p>
    <w:p w14:paraId="7B3B2F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unidade de medida para faturamento e mensuração do resultado;</w:t>
      </w:r>
    </w:p>
    <w:p w14:paraId="033A53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produtividade de referência ou critérios de qualidade para a execução contratual;</w:t>
      </w:r>
    </w:p>
    <w:p w14:paraId="0F403E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indicadores mínimos de desempenho para aceitação do serviço ou eventual glosa.</w:t>
      </w:r>
    </w:p>
  </w:comment>
  <w:comment w:id="27" w:author="Autor" w:date="2023-11-09T11:55:48Z" w:initials="">
    <w:p w14:paraId="44A327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01569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prazo de liquidação é limitado a dez dias úteis, “a contar do recebimento da nota fiscal ou instrumento de cobrança equivalente pela Administração”.</w:t>
      </w:r>
    </w:p>
    <w:p w14:paraId="562814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 caso das aquisições, a Nota Fiscal acompanha o fornecimento do produto, razão pela qual os prazos de recebimento provisório e definitivo devem estar abrangidos no prazo de liquidação.</w:t>
      </w:r>
    </w:p>
    <w:p w14:paraId="04F32D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7E30E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Deste modo, nos serviços o prazo de dez dias para a liquidação é contado após os prazos de recebimento provisório e definitivo, e não juntamente com esses.</w:t>
      </w:r>
    </w:p>
    <w:p w14:paraId="46F64E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vista disso, reitera-se a importância de se prever prazos menores para essa etapa, com vistas a manter o negócio atrativo aos potenciais fornecedores. Prazos muito longos acabariam frustrando o objetivo preconizado.</w:t>
      </w:r>
    </w:p>
  </w:comment>
  <w:comment w:id="28" w:author="Autor" w:date="2023-11-09T11:55:48Z" w:initials="">
    <w:p w14:paraId="64F616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29" w:author="Autor" w:date="2023-11-09T11:55:48Z" w:initials="">
    <w:p w14:paraId="0C7342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0" w:author="Autor" w:date="2023-11-09T11:55:48Z" w:initials="">
    <w:p w14:paraId="598005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31" w:author="Autor" w:date="2023-11-09T11:55:48Z" w:initials="">
    <w:p w14:paraId="6E8B1A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2" w:author="Autor" w:date="2023-11-09T11:55:48Z" w:initials="">
    <w:p w14:paraId="74C97E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Incluir esse item no caso de a contratação adotar o pagamento antecipado previsto no art. 145 da Lei nº 14.133/2021.</w:t>
      </w:r>
    </w:p>
    <w:p w14:paraId="0D0004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ou contrato. O art. 145, §2º, prevê que a Administração poderá exigir garantia adicional como condição para o pagamento antecipado, devendo o administrador considerar essa possibilidade.</w:t>
      </w:r>
    </w:p>
  </w:comment>
  <w:comment w:id="33" w:author="Autor" w:date="2023-11-09T11:55:48Z" w:initials="">
    <w:p w14:paraId="1BC061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4" w:author="Autor" w:date="2023-11-09T11:55:48Z" w:initials="">
    <w:p w14:paraId="744806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desses subitens é obrigatória caso seja adotado o pagamento antecipado.</w:t>
      </w:r>
    </w:p>
  </w:comment>
  <w:comment w:id="36" w:author="Autor" w:date="2023-11-09T11:55:48Z" w:initials="">
    <w:p w14:paraId="3FA868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5" w:author="Autor" w:date="2023-11-09T11:55:48Z" w:initials="">
    <w:p w14:paraId="29E02B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D0E52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37" w:author="Autor" w:date="2023-11-09T11:55:48Z" w:initials="">
    <w:p w14:paraId="52E325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8" w:author="Autor" w:date="2023-11-09T11:55:48Z" w:initials="">
    <w:p w14:paraId="46FE44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regime de execução deve ser sopesado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contratado. Se tal possibilidade existir, a regra é a adoção da empreitada por preço global, normalmente atrelada às obras e serviços de menor complexidade. Do contrário, deve ser adotada a empreitada por preço unitário</w:t>
      </w:r>
    </w:p>
  </w:comment>
  <w:comment w:id="39" w:author="Autor" w:date="2023-11-09T11:55:48Z" w:initials="">
    <w:p w14:paraId="28DB2A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427633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30D716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0" w:author="Autor" w:date="2023-11-09T11:55:48Z" w:initials="">
    <w:p w14:paraId="361B13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68BE06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122B20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1" w:author="Autor" w:date="2023-11-09T11:55:48Z" w:initials="">
    <w:p w14:paraId="5EE204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subitem 8.12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2" w:author="Autor" w:date="2023-11-09T11:55:48Z" w:initials="">
    <w:p w14:paraId="54B365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7D87C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Exceções: serviços de telecomunicações, de transporte interestadual e intermunicipal são tributados por ICMS, conforme art. 155, II da Constituição Federal.</w:t>
      </w:r>
    </w:p>
    <w:p w14:paraId="0E026A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43" w:author="Autor" w:date="2023-11-09T11:55:48Z" w:initials="">
    <w:p w14:paraId="66887A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44" w:author="Autor" w:date="2023-11-09T11:55:48Z" w:initials="">
    <w:p w14:paraId="095D2F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14:paraId="5A8001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Conforme Nota Explicativa do início deste tópico, a exigência de qualificação técnica e econômica nas circunstâncias previstas no art. 70, III da Lei n.º 14.133, de 2021, deve ser excepcional e justificada, à luz do art. 37, XXI, da Constituição Federal.</w:t>
      </w:r>
    </w:p>
    <w:p w14:paraId="6DF44E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É possível adotar critérios de habilitação econômico-financeira com requisitos diferenciados, estabelecidos conforme as peculiaridades do objeto, com justificativa do percentual adotado nos autos do processo.</w:t>
      </w:r>
    </w:p>
  </w:comment>
  <w:comment w:id="45" w:author="Autor" w:date="2023-11-09T11:55:48Z" w:initials="">
    <w:p w14:paraId="288E7C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6C1572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18D03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46" w:author="Autor" w:date="2023-11-09T11:55:48Z" w:initials="">
    <w:p w14:paraId="4AA003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do subitem 8.28 decorre do disposto no art. 69, §1º da Lei nº 14.133, de 2021, podendo a Administração optar por tal disposição, desde que justificadamente.</w:t>
      </w:r>
    </w:p>
  </w:comment>
  <w:comment w:id="47" w:author="Autor" w:date="2023-11-09T11:55:48Z" w:initials="">
    <w:p w14:paraId="0B7F01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8" w:author="Autor" w:date="2023-11-09T11:55:48Z" w:initials="">
    <w:p w14:paraId="68BB2C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49" w:author="Autor" w:date="2023-11-09T11:55:48Z" w:initials="">
    <w:p w14:paraId="70DC05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07C61A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essa avaliação local tenha sido considerada desnecessária, a exigência dessa declaração deve ser suprimida.</w:t>
      </w:r>
    </w:p>
  </w:comment>
  <w:comment w:id="50" w:author="Autor" w:date="2023-11-09T11:55:48Z" w:initials="">
    <w:p w14:paraId="3A2A2C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do só deve ser formulada quando, por determinação legal, o exercício de determinada atividade afeta ao objeto contratual esteja sujeita à fiscalização da entidade profissional competente, a ser indicada expressamente no dispositivo. </w:t>
      </w:r>
    </w:p>
    <w:p w14:paraId="719221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2" w:author="Autor" w:date="2023-11-09T11:55:48Z" w:initials="">
    <w:p w14:paraId="35CE06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do só deve ser formulada quando, por determinação legal, o exercício de determinada atividade afeta ao objeto contratual esteja sujeita à fiscalização da entidade profissional competente, a ser indicada expressamente no dispositivo. </w:t>
      </w:r>
    </w:p>
    <w:p w14:paraId="4ECD24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1" w:author="Autor" w:date="2023-11-09T11:55:48Z" w:initials="">
    <w:p w14:paraId="72225E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41C168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qualquer forma, é absolutamente fundamental que a exigência seja totalmente objetiva, indicando quantitativos precisos, para evitar dúvidas na hora da habilitação, que podem vir a comprometer o objetivo do processo, de formalizar a contratação. </w:t>
      </w:r>
    </w:p>
    <w:p w14:paraId="4DC73B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193F33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requisitos de qualificação técnica são aplicáveis a todos os interessados, inclusive pessoas físicas, conforme inciso I do art. 5º da Instrução Normativa Seges/ME nº 116, de 2021.</w:t>
      </w:r>
    </w:p>
    <w:p w14:paraId="623D19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Caso seja permitida a subcontratação de fornecimento com aspectos técnicos específicos, poderá ser admitida a apresentação de atestados relativos a potencial subcontratado, limitado a 25% do objeto, conforme art. 67, §9º da Lei nº 14.133, de 2021.</w:t>
      </w:r>
    </w:p>
    <w:p w14:paraId="2FD55A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sendo esse o caso do processo, recomenda-se inserir a seguinte disposição: </w:t>
      </w:r>
    </w:p>
    <w:p w14:paraId="7CB018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8.31.x: Será admitida a apresentação de atestados relativos a potencial subcontratado em relação à parcela do fornecimento de.... ..., cuja subcontratação foi expressamente autorizada no tópico pertinente.</w:t>
      </w:r>
    </w:p>
  </w:comment>
  <w:comment w:id="53" w:author="Autor" w:date="2023-11-09T11:55:48Z" w:initials="">
    <w:p w14:paraId="4B4727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191530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03D3B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137625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5E3A47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requisitos de qualificação técnica são aplicáveis a todos os interessados, inclusive pessoas físicas, conforme inciso I do art. 5º da Instrução Normativa Seges/ME nº 116, de 2021.</w:t>
      </w:r>
    </w:p>
    <w:p w14:paraId="038A45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Caso seja permitida a subcontratação de fornecimento com aspectos técnicos específicos, poderá ser admitida a apresentação de atestados relativos a potencial subcontratado, limitado a 25% do objeto, conforme art. 67, §9º da Lei nº 14.133, de 2021.</w:t>
      </w:r>
    </w:p>
    <w:p w14:paraId="27CD49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76892B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8.31.x: Será admitida a apresentação de atestados relativos a potencial subcontratado em relação à parcela do fornecimento de.... ..., cuja subcontratação foi expressamente autorizada no tópico pertinente.</w:t>
      </w:r>
    </w:p>
  </w:comment>
  <w:comment w:id="54" w:author="Autor" w:date="2023-11-09T11:55:48Z" w:initials="">
    <w:p w14:paraId="1B0B3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55" w:author="Autor" w:date="2023-11-09T11:55:48Z" w:initials="">
    <w:p w14:paraId="7B3E1B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no item 8.30.5,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6" w:author="Autor" w:date="2023-11-09T11:55:48Z" w:initials="">
    <w:p w14:paraId="2E3C08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relação à pessoa física ou jurídica que se caracterize como “potencial subcontratado”, é possível a previsão de exigência de atestados específicos, situação na qual mais de um interessado poderá apresentar atestado relativo ao mesmo potencial subcontratado. Nesse sentido é o teor do § 9º do art. 67 da Lei nº 14.133, de 2021:</w:t>
      </w:r>
    </w:p>
    <w:p w14:paraId="345E29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hipótese em que mais de um interessado poderá apresentar atestado relativo ao mesmo potencial subcontratado.”</w:t>
      </w:r>
    </w:p>
  </w:comment>
  <w:comment w:id="57" w:author="Autor" w:date="2023-11-09T11:55:48Z" w:initials="">
    <w:p w14:paraId="64D511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Pesquisa de Preços - A estimativa de preços deve ser precedida de regular pesquisa, nos moldes do art. 23 da Lei nº 14.133, de 2021. No caso de dispensa de pequeno valor feita por intermédio da dispensa eletrônica, é admitido que se faça a pesquisa de preços junto com a seleção da proposta mais vantajosa.</w:t>
      </w:r>
    </w:p>
    <w:p w14:paraId="651839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60A76C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2BED1E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135538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Serviços de Grande Vulto: No caso de serviço cujo valor estimado supere R$ 228.833.309,04 (duzentos e vinte e oito milhões oitocentos e trinta e três mil trezentos e nove reais e quatro centavos) (conforme art. 6º, XXII da Lei nº 14.133/21, atualizado pelo Decreto nº 11.317/2022), será obrigatória a inclusão de disposição no Termo de Referência indicando os termos da Matriz de Risco a ser aposta no contrato, conforme art. 22, §3º da Lei nº 14.133/21.</w:t>
      </w:r>
    </w:p>
  </w:comment>
  <w:comment w:id="58" w:author="Autor" w:date="2023-11-09T11:55:48Z" w:initials="">
    <w:p w14:paraId="5FC254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essa redação  na hipótese em que for adotado o critério de julgamento por maior desconto.</w:t>
      </w:r>
    </w:p>
  </w:comment>
  <w:comment w:id="59" w:author="Autor" w:date="2023-11-09T11:55:48Z" w:initials="">
    <w:p w14:paraId="240B4D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não poderá ser sigiloso (art. 24, parágrafo único, da Lei nº 14.133, de 2021)</w:t>
      </w:r>
    </w:p>
  </w:comment>
  <w:comment w:id="60" w:author="Autor" w:date="2023-11-09T11:55:48Z" w:initials="">
    <w:p w14:paraId="433421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1" w:author="Amaro Viana Carvalho" w:date="2023-11-10T13:35:14Z" w:initials="">
    <w:p w14:paraId="5D6D6E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62" w:author="Amaro Viana Carvalho" w:date="2023-11-10T13:35:29Z" w:initials="">
    <w:p w14:paraId="022B18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63" w:author="Amaro Viana Carvalho" w:date="2023-11-10T13:35:47Z" w:initials="">
    <w:p w14:paraId="37CE27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2DB24C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64" w:author="Autor" w:date="2023-11-09T11:55:48Z" w:initials="">
    <w:p w14:paraId="53A323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65" w:author="Autor" w:date="2023-11-09T11:55:48Z" w:initials="">
    <w:p w14:paraId="2A0630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66" w:author="Autor" w:date="2023-11-09T11:55:48Z" w:initials="">
    <w:p w14:paraId="783734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Esta disposição decorre do §4º, do art. 137, da Lei nº 14.133, de 2021.</w:t>
      </w:r>
    </w:p>
  </w:comment>
  <w:comment w:id="67" w:author="Autor" w:date="2023-11-09T11:55:48Z" w:initials="">
    <w:p w14:paraId="42EC6E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68" w:author="Autor" w:date="2023-11-09T11:55:48Z" w:initials="">
    <w:p w14:paraId="6AA069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69" w:author="Autor" w:date="2023-11-09T11:55:48Z" w:initials="">
    <w:p w14:paraId="5A482E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30F14E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14:paraId="64EC1D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70" w:author="Autor" w:date="2023-11-09T11:55:48Z" w:initials="">
    <w:p w14:paraId="15B147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 caso de contratações de serviços de manutenção e assistência técnica, recomenda-se incluir a cláusula 9.23 e o subitem 9.23.1, a luz do art. 47, § 2º, da Lei nº 14.133, de 2021:</w:t>
      </w:r>
    </w:p>
  </w:comment>
  <w:comment w:id="71" w:author="Autor" w:date="2023-11-09T11:55:48Z" w:initials="">
    <w:p w14:paraId="29AE36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Incluir os subitens 9.24 e 9.25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art. 93, caput, da Lei n.º 14.133/2021. </w:t>
      </w:r>
    </w:p>
    <w:p w14:paraId="7F8C23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76BD06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Acrescentar o subitem a seguir caso o objeto consista na elaboração de projeto relativo a obra imaterial de caráter tecnológico, insuscetível de privilégio, nos termos do art. 93, § 1º, da Lei n.º 14.133/2021.</w:t>
      </w:r>
    </w:p>
  </w:comment>
  <w:comment w:id="72" w:author="Autor" w:date="2023-11-09T11:55:48Z" w:initials="">
    <w:p w14:paraId="71494D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413501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45FC3A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62F01A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7437A8" w15:done="0"/>
  <w15:commentEx w15:paraId="004B7E4B" w15:done="0"/>
  <w15:commentEx w15:paraId="5AFC5A4B" w15:done="0"/>
  <w15:commentEx w15:paraId="0B3806BB" w15:done="0"/>
  <w15:commentEx w15:paraId="51214667" w15:done="0"/>
  <w15:commentEx w15:paraId="5C847C3D" w15:done="0"/>
  <w15:commentEx w15:paraId="7ED745C4" w15:done="0"/>
  <w15:commentEx w15:paraId="465B710E" w15:done="0"/>
  <w15:commentEx w15:paraId="601138B0" w15:done="0"/>
  <w15:commentEx w15:paraId="28125AC2" w15:done="0"/>
  <w15:commentEx w15:paraId="0DFE6DBE" w15:done="0"/>
  <w15:commentEx w15:paraId="2B8A55F5" w15:done="0"/>
  <w15:commentEx w15:paraId="545B5297" w15:done="0"/>
  <w15:commentEx w15:paraId="69A31EA6" w15:done="0"/>
  <w15:commentEx w15:paraId="326F7B22" w15:done="0"/>
  <w15:commentEx w15:paraId="5B9F3F98" w15:done="0"/>
  <w15:commentEx w15:paraId="10E70F21" w15:done="0"/>
  <w15:commentEx w15:paraId="0D7E0D55" w15:done="0"/>
  <w15:commentEx w15:paraId="30B87C98" w15:done="0"/>
  <w15:commentEx w15:paraId="43595F82" w15:done="0"/>
  <w15:commentEx w15:paraId="1F393132" w15:done="0"/>
  <w15:commentEx w15:paraId="56AB65D3" w15:done="0"/>
  <w15:commentEx w15:paraId="61F71220" w15:done="0"/>
  <w15:commentEx w15:paraId="46CD2739" w15:done="0"/>
  <w15:commentEx w15:paraId="7153298F" w15:done="0"/>
  <w15:commentEx w15:paraId="596C0B22" w15:done="0"/>
  <w15:commentEx w15:paraId="0F403EBD" w15:done="0"/>
  <w15:commentEx w15:paraId="46F64E17" w15:done="0"/>
  <w15:commentEx w15:paraId="64F61655" w15:done="0"/>
  <w15:commentEx w15:paraId="0C7342C5" w15:done="0"/>
  <w15:commentEx w15:paraId="5980058D" w15:done="0"/>
  <w15:commentEx w15:paraId="6E8B1AD3" w15:done="0"/>
  <w15:commentEx w15:paraId="0D0004B1" w15:done="0"/>
  <w15:commentEx w15:paraId="1BC0616E" w15:done="0"/>
  <w15:commentEx w15:paraId="744806E8" w15:done="0"/>
  <w15:commentEx w15:paraId="3FA86811" w15:done="0"/>
  <w15:commentEx w15:paraId="6D0E52FC" w15:done="0"/>
  <w15:commentEx w15:paraId="52E32599" w15:done="0"/>
  <w15:commentEx w15:paraId="46FE44B0" w15:done="0"/>
  <w15:commentEx w15:paraId="30D7163F" w15:done="0"/>
  <w15:commentEx w15:paraId="122B20AB" w15:done="0"/>
  <w15:commentEx w15:paraId="5EE204C3" w15:done="0"/>
  <w15:commentEx w15:paraId="0E026A74" w15:done="0"/>
  <w15:commentEx w15:paraId="66887A25" w15:done="0"/>
  <w15:commentEx w15:paraId="6DF44E3B" w15:done="0"/>
  <w15:commentEx w15:paraId="518D037D" w15:done="0"/>
  <w15:commentEx w15:paraId="4AA003F6" w15:done="0"/>
  <w15:commentEx w15:paraId="0B7F01E4" w15:done="0"/>
  <w15:commentEx w15:paraId="68BB2CE7" w15:done="0"/>
  <w15:commentEx w15:paraId="07C61A8E" w15:done="0"/>
  <w15:commentEx w15:paraId="7192212D" w15:done="0"/>
  <w15:commentEx w15:paraId="4ECD2462" w15:done="0"/>
  <w15:commentEx w15:paraId="7CB01857" w15:done="0"/>
  <w15:commentEx w15:paraId="76892B94" w15:done="0"/>
  <w15:commentEx w15:paraId="1B0B303F" w15:done="0"/>
  <w15:commentEx w15:paraId="7B3E1BCE" w15:done="0"/>
  <w15:commentEx w15:paraId="345E295F" w15:done="0"/>
  <w15:commentEx w15:paraId="135538F2" w15:done="0"/>
  <w15:commentEx w15:paraId="5FC254C9" w15:done="0"/>
  <w15:commentEx w15:paraId="240B4D49" w15:done="0"/>
  <w15:commentEx w15:paraId="433421B0" w15:done="0"/>
  <w15:commentEx w15:paraId="5D6D6EC4" w15:done="0"/>
  <w15:commentEx w15:paraId="022B1853" w15:done="0"/>
  <w15:commentEx w15:paraId="2DB24C0C" w15:done="0"/>
  <w15:commentEx w15:paraId="53A32313" w15:done="0"/>
  <w15:commentEx w15:paraId="2A0630C9" w15:done="0"/>
  <w15:commentEx w15:paraId="783734B2" w15:done="0"/>
  <w15:commentEx w15:paraId="42EC6EFA" w15:done="0"/>
  <w15:commentEx w15:paraId="6AA069D1" w15:done="0"/>
  <w15:commentEx w15:paraId="64EC1DF8" w15:done="0"/>
  <w15:commentEx w15:paraId="15B14765" w15:done="0"/>
  <w15:commentEx w15:paraId="76BD06D7" w15:done="0"/>
  <w15:commentEx w15:paraId="62F01A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977CF">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808080"/>
        <w:sz w:val="12"/>
        <w:szCs w:val="12"/>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808080"/>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07302B3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4A5E2A7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 xml:space="preserve">janeiro </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de 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15D35450">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contratação de Serviços – Contratação Direta</w:t>
    </w:r>
  </w:p>
  <w:p w14:paraId="7D831D9F">
    <w:pPr>
      <w:tabs>
        <w:tab w:val="center" w:pos="4252"/>
        <w:tab w:val="right" w:pos="8504"/>
      </w:tabs>
      <w:rPr>
        <w:rFonts w:ascii="Times New Roman" w:hAnsi="Times New Roman" w:eastAsia="Times New Roman" w:cs="Times New Roman"/>
        <w:sz w:val="12"/>
        <w:szCs w:val="12"/>
      </w:rPr>
    </w:pPr>
    <w:r>
      <w:rPr>
        <w:rFonts w:ascii="Times New Roman" w:hAnsi="Times New Roman" w:eastAsia="Times New Roman" w:cs="Times New Roman"/>
        <w:sz w:val="12"/>
        <w:szCs w:val="12"/>
        <w:rtl w:val="0"/>
      </w:rPr>
      <w:t>Fonte: AGU https://www.gov.br/agu/pt-br/composicao/cgu/cgu/modelos/licitacoesecontratos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D614">
    <w:pPr>
      <w:keepNext w:val="0"/>
      <w:keepLines w:val="0"/>
      <w:widowControl w:val="0"/>
      <w:spacing w:line="240" w:lineRule="auto"/>
      <w:ind w:right="0"/>
      <w:rPr>
        <w:b/>
        <w:sz w:val="25"/>
        <w:szCs w:val="25"/>
      </w:rPr>
    </w:pPr>
    <w:bookmarkStart w:id="11" w:name="bookmark=id.17dp8vu" w:colFirst="0" w:colLast="0"/>
    <w:bookmarkEnd w:id="11"/>
    <w:r>
      <w:rPr>
        <w:rtl w:val="0"/>
      </w:rPr>
      <w:t>PREFEITURA DE OURO PRETO</w:t>
    </w:r>
    <w:r>
      <w:drawing>
        <wp:anchor distT="0" distB="0" distL="0" distR="0" simplePos="0" relativeHeight="251659264" behindDoc="1" locked="0" layoutInCell="1" allowOverlap="1">
          <wp:simplePos x="0" y="0"/>
          <wp:positionH relativeFrom="column">
            <wp:posOffset>-827405</wp:posOffset>
          </wp:positionH>
          <wp:positionV relativeFrom="paragraph">
            <wp:posOffset>-156845</wp:posOffset>
          </wp:positionV>
          <wp:extent cx="7611745" cy="12661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17F10370">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 xml:space="preserve">Praça Barão do Rio Branco, 12, Pilar </w:t>
    </w:r>
  </w:p>
  <w:p w14:paraId="07609559">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Ouro Preto/MG - 35402-045</w:t>
    </w:r>
  </w:p>
  <w:p w14:paraId="62387E4F">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1422"/>
        <w:sz w:val="24"/>
        <w:szCs w:val="24"/>
        <w:u w:val="none"/>
        <w:shd w:val="clear" w:fill="auto"/>
        <w:vertAlign w:val="baseline"/>
        <w:rtl w:val="0"/>
      </w:rPr>
      <w:t>(31) 3559 3200 / 3559 3344</w:t>
    </w:r>
  </w:p>
  <w:p w14:paraId="2311D95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p w14:paraId="2464C8A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upperRoman"/>
      <w:pStyle w:val="18"/>
      <w:lvlText w:val="%1)"/>
      <w:lvlJc w:val="left"/>
      <w:pPr>
        <w:ind w:left="2136" w:hanging="720"/>
      </w:pPr>
    </w:lvl>
    <w:lvl w:ilvl="1" w:tentative="0">
      <w:start w:val="1"/>
      <w:numFmt w:val="lowerLetter"/>
      <w:lvlText w:val="%2."/>
      <w:lvlJc w:val="left"/>
      <w:pPr>
        <w:ind w:left="2496" w:hanging="360"/>
      </w:pPr>
    </w:lvl>
    <w:lvl w:ilvl="2" w:tentative="0">
      <w:start w:val="1"/>
      <w:numFmt w:val="lowerRoman"/>
      <w:lvlText w:val="%3."/>
      <w:lvlJc w:val="right"/>
      <w:pPr>
        <w:ind w:left="3216" w:hanging="180"/>
      </w:pPr>
    </w:lvl>
    <w:lvl w:ilvl="3" w:tentative="0">
      <w:start w:val="1"/>
      <w:numFmt w:val="decimal"/>
      <w:lvlText w:val="%4."/>
      <w:lvlJc w:val="left"/>
      <w:pPr>
        <w:ind w:left="3936" w:hanging="360"/>
      </w:pPr>
    </w:lvl>
    <w:lvl w:ilvl="4" w:tentative="0">
      <w:start w:val="1"/>
      <w:numFmt w:val="lowerLetter"/>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abstractNum w:abstractNumId="1">
    <w:nsid w:val="4C1BAE26"/>
    <w:multiLevelType w:val="multilevel"/>
    <w:tmpl w:val="4C1BAE26"/>
    <w:lvl w:ilvl="0" w:tentative="0">
      <w:start w:val="1"/>
      <w:numFmt w:val="decimal"/>
      <w:lvlText w:val="%1."/>
      <w:lvlJc w:val="left"/>
      <w:pPr>
        <w:ind w:left="360" w:hanging="360"/>
      </w:pPr>
      <w:rPr>
        <w:rFonts w:hint="default" w:ascii="Arial" w:hAnsi="Arial" w:cs="Arial"/>
        <w:b/>
        <w:color w:val="000000"/>
      </w:rPr>
    </w:lvl>
    <w:lvl w:ilvl="1" w:tentative="0">
      <w:start w:val="1"/>
      <w:numFmt w:val="decimal"/>
      <w:pStyle w:val="59"/>
      <w:lvlText w:val="%1.%2."/>
      <w:lvlJc w:val="left"/>
      <w:pPr>
        <w:ind w:left="999" w:hanging="432"/>
      </w:pPr>
      <w:rPr>
        <w:b w:val="0"/>
        <w:i w:val="0"/>
        <w:strike w:val="0"/>
        <w:color w:val="000000"/>
        <w:sz w:val="20"/>
        <w:szCs w:val="20"/>
        <w:u w:val="none"/>
      </w:rPr>
    </w:lvl>
    <w:lvl w:ilvl="2" w:tentative="0">
      <w:start w:val="1"/>
      <w:numFmt w:val="decimal"/>
      <w:pStyle w:val="61"/>
      <w:lvlText w:val="%1.%2.%3."/>
      <w:lvlJc w:val="left"/>
      <w:pPr>
        <w:ind w:left="3198" w:hanging="503"/>
      </w:pPr>
      <w:rPr>
        <w:b w:val="0"/>
        <w:i w:val="0"/>
        <w:strike w:val="0"/>
        <w:color w:val="000000"/>
        <w:sz w:val="20"/>
        <w:szCs w:val="20"/>
      </w:rPr>
    </w:lvl>
    <w:lvl w:ilvl="3" w:tentative="0">
      <w:start w:val="1"/>
      <w:numFmt w:val="decimal"/>
      <w:pStyle w:val="62"/>
      <w:lvlText w:val="%1.%2.%3.%4."/>
      <w:lvlJc w:val="left"/>
      <w:pPr>
        <w:ind w:left="2491" w:hanging="648"/>
      </w:pPr>
    </w:lvl>
    <w:lvl w:ilvl="4" w:tentative="0">
      <w:start w:val="1"/>
      <w:numFmt w:val="decimal"/>
      <w:pStyle w:val="63"/>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60382F6E"/>
    <w:multiLevelType w:val="multilevel"/>
    <w:tmpl w:val="60382F6E"/>
    <w:lvl w:ilvl="0" w:tentative="0">
      <w:start w:val="1"/>
      <w:numFmt w:val="upperRoman"/>
      <w:lvlText w:val="%1)"/>
      <w:lvlJc w:val="left"/>
      <w:pPr>
        <w:ind w:left="3555" w:hanging="720"/>
      </w:pPr>
    </w:lvl>
    <w:lvl w:ilvl="1" w:tentative="0">
      <w:start w:val="1"/>
      <w:numFmt w:val="lowerLetter"/>
      <w:lvlText w:val="%2."/>
      <w:lvlJc w:val="left"/>
      <w:pPr>
        <w:ind w:left="3915" w:hanging="360"/>
      </w:pPr>
    </w:lvl>
    <w:lvl w:ilvl="2" w:tentative="0">
      <w:start w:val="1"/>
      <w:numFmt w:val="lowerRoman"/>
      <w:lvlText w:val="%3."/>
      <w:lvlJc w:val="right"/>
      <w:pPr>
        <w:ind w:left="4635" w:hanging="180"/>
      </w:pPr>
    </w:lvl>
    <w:lvl w:ilvl="3" w:tentative="0">
      <w:start w:val="1"/>
      <w:numFmt w:val="decimal"/>
      <w:lvlText w:val="%4."/>
      <w:lvlJc w:val="left"/>
      <w:pPr>
        <w:ind w:left="5355" w:hanging="360"/>
      </w:pPr>
    </w:lvl>
    <w:lvl w:ilvl="4" w:tentative="0">
      <w:start w:val="1"/>
      <w:numFmt w:val="lowerLetter"/>
      <w:lvlText w:val="%5."/>
      <w:lvlJc w:val="left"/>
      <w:pPr>
        <w:ind w:left="6075" w:hanging="360"/>
      </w:pPr>
    </w:lvl>
    <w:lvl w:ilvl="5" w:tentative="0">
      <w:start w:val="1"/>
      <w:numFmt w:val="lowerRoman"/>
      <w:lvlText w:val="%6."/>
      <w:lvlJc w:val="right"/>
      <w:pPr>
        <w:ind w:left="6795" w:hanging="180"/>
      </w:pPr>
    </w:lvl>
    <w:lvl w:ilvl="6" w:tentative="0">
      <w:start w:val="1"/>
      <w:numFmt w:val="decimal"/>
      <w:lvlText w:val="%7."/>
      <w:lvlJc w:val="left"/>
      <w:pPr>
        <w:ind w:left="7515" w:hanging="360"/>
      </w:pPr>
    </w:lvl>
    <w:lvl w:ilvl="7" w:tentative="0">
      <w:start w:val="1"/>
      <w:numFmt w:val="lowerLetter"/>
      <w:lvlText w:val="%8."/>
      <w:lvlJc w:val="left"/>
      <w:pPr>
        <w:ind w:left="8235" w:hanging="360"/>
      </w:pPr>
    </w:lvl>
    <w:lvl w:ilvl="8" w:tentative="0">
      <w:start w:val="1"/>
      <w:numFmt w:val="lowerRoman"/>
      <w:lvlText w:val="%9."/>
      <w:lvlJc w:val="right"/>
      <w:pPr>
        <w:ind w:left="8955"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126D49B1"/>
    <w:rsid w:val="35402B9F"/>
    <w:rsid w:val="3EC702AB"/>
    <w:rsid w:val="4453218F"/>
    <w:rsid w:val="567F1C39"/>
    <w:rsid w:val="58B22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0"/>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29"/>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tabs>
        <w:tab w:val="left" w:pos="567"/>
      </w:tabs>
      <w:spacing w:before="240" w:after="120" w:line="276" w:lineRule="auto"/>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4"/>
    <w:qFormat/>
    <w:uiPriority w:val="0"/>
    <w:pPr>
      <w:numPr>
        <w:ilvl w:val="1"/>
        <w:numId w:val="2"/>
      </w:numPr>
      <w:spacing w:before="120" w:after="120" w:line="276" w:lineRule="auto"/>
      <w:jc w:val="both"/>
    </w:pPr>
    <w:rPr>
      <w:rFonts w:eastAsia="Arial" w:cs="Arial"/>
      <w:i/>
      <w:iCs/>
      <w:color w:val="FF0000"/>
      <w:sz w:val="20"/>
      <w:szCs w:val="20"/>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
    <w:basedOn w:val="1"/>
    <w:link w:val="110"/>
    <w:qFormat/>
    <w:uiPriority w:val="0"/>
    <w:pPr>
      <w:numPr>
        <w:ilvl w:val="2"/>
        <w:numId w:val="2"/>
      </w:numPr>
      <w:spacing w:before="120" w:after="120" w:line="276" w:lineRule="auto"/>
      <w:ind w:left="284" w:firstLine="0"/>
      <w:jc w:val="both"/>
    </w:pPr>
    <w:rPr>
      <w:rFonts w:ascii="Arial" w:hAnsi="Arial" w:cs="Arial"/>
      <w:sz w:val="20"/>
      <w:szCs w:val="20"/>
    </w:rPr>
  </w:style>
  <w:style w:type="paragraph" w:customStyle="1" w:styleId="62">
    <w:name w:val="Nivel 4"/>
    <w:basedOn w:val="61"/>
    <w:link w:val="64"/>
    <w:qFormat/>
    <w:uiPriority w:val="0"/>
    <w:pPr>
      <w:numPr>
        <w:ilvl w:val="3"/>
      </w:numPr>
    </w:pPr>
  </w:style>
  <w:style w:type="paragraph" w:customStyle="1" w:styleId="63">
    <w:name w:val="Nivel 5"/>
    <w:basedOn w:val="62"/>
    <w:qFormat/>
    <w:uiPriority w:val="0"/>
    <w:pPr>
      <w:numPr>
        <w:ilvl w:val="4"/>
      </w:numPr>
      <w:ind w:left="851" w:firstLine="0"/>
    </w:pPr>
  </w:style>
  <w:style w:type="character" w:customStyle="1" w:styleId="64">
    <w:name w:val="Nivel 4 Char"/>
    <w:basedOn w:val="8"/>
    <w:link w:val="62"/>
    <w:qFormat/>
    <w:uiPriority w:val="0"/>
    <w:rPr>
      <w:rFonts w:ascii="Arial" w:hAnsi="Arial" w:cs="Arial"/>
      <w:lang w:eastAsia="pt-BR"/>
    </w:rPr>
  </w:style>
  <w:style w:type="paragraph" w:customStyle="1" w:styleId="65">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6">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7">
    <w:name w:val="cp_0020corpodespacho__char1"/>
    <w:qFormat/>
    <w:uiPriority w:val="0"/>
    <w:rPr>
      <w:rFonts w:hint="default" w:ascii="Times New Roman" w:hAnsi="Times New Roman" w:cs="Times New Roman"/>
      <w:sz w:val="26"/>
      <w:szCs w:val="26"/>
      <w:u w:val="none"/>
    </w:rPr>
  </w:style>
  <w:style w:type="character" w:customStyle="1" w:styleId="68">
    <w:name w:val="em_0020ementa__char1"/>
    <w:qFormat/>
    <w:uiPriority w:val="0"/>
    <w:rPr>
      <w:rFonts w:hint="default" w:ascii="Times New Roman" w:hAnsi="Times New Roman" w:cs="Times New Roman"/>
      <w:sz w:val="28"/>
      <w:szCs w:val="28"/>
      <w:u w:val="none"/>
    </w:rPr>
  </w:style>
  <w:style w:type="paragraph" w:customStyle="1" w:styleId="69">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0">
    <w:name w:val="Manoel"/>
    <w:qFormat/>
    <w:uiPriority w:val="0"/>
    <w:rPr>
      <w:rFonts w:ascii="Arial" w:hAnsi="Arial" w:cs="Arial"/>
      <w:color w:val="7030A0"/>
      <w:sz w:val="20"/>
    </w:rPr>
  </w:style>
  <w:style w:type="character" w:customStyle="1" w:styleId="71">
    <w:name w:val="ListLabel 12"/>
    <w:qFormat/>
    <w:uiPriority w:val="0"/>
    <w:rPr>
      <w:b/>
    </w:rPr>
  </w:style>
  <w:style w:type="paragraph" w:customStyle="1" w:styleId="72">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Grade Colorida - Ênfase 11"/>
    <w:basedOn w:val="1"/>
    <w:next w:val="1"/>
    <w:link w:val="7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4">
    <w:name w:val="Grade Colorida - Ênfase 1 Char"/>
    <w:link w:val="73"/>
    <w:qFormat/>
    <w:uiPriority w:val="29"/>
    <w:rPr>
      <w:rFonts w:ascii="Arial" w:hAnsi="Arial" w:eastAsia="Calibri"/>
      <w:i/>
      <w:iCs/>
      <w:color w:val="000000"/>
      <w:szCs w:val="24"/>
      <w:shd w:val="clear" w:color="auto" w:fill="FFFFCC"/>
    </w:rPr>
  </w:style>
  <w:style w:type="paragraph" w:customStyle="1" w:styleId="75">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7">
    <w:name w:val="Normal_1"/>
    <w:qFormat/>
    <w:uiPriority w:val="0"/>
    <w:rPr>
      <w:rFonts w:ascii="Times New Roman" w:hAnsi="Times New Roman" w:eastAsia="Times New Roman" w:cs="Times New Roman"/>
      <w:sz w:val="24"/>
      <w:szCs w:val="22"/>
      <w:lang w:val="pt-BR" w:eastAsia="en-US" w:bidi="ar-SA"/>
    </w:rPr>
  </w:style>
  <w:style w:type="paragraph" w:customStyle="1" w:styleId="78">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9">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highlight"/>
    <w:basedOn w:val="8"/>
    <w:qFormat/>
    <w:uiPriority w:val="0"/>
  </w:style>
  <w:style w:type="paragraph" w:customStyle="1" w:styleId="81">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2">
    <w:name w:val="Menção Pendente1"/>
    <w:basedOn w:val="8"/>
    <w:semiHidden/>
    <w:unhideWhenUsed/>
    <w:qFormat/>
    <w:uiPriority w:val="99"/>
    <w:rPr>
      <w:color w:val="605E5C"/>
      <w:shd w:val="clear" w:color="auto" w:fill="E1DFDD"/>
    </w:rPr>
  </w:style>
  <w:style w:type="character" w:customStyle="1" w:styleId="83">
    <w:name w:val="Menção Pendente2"/>
    <w:basedOn w:val="8"/>
    <w:semiHidden/>
    <w:unhideWhenUsed/>
    <w:qFormat/>
    <w:uiPriority w:val="99"/>
    <w:rPr>
      <w:color w:val="605E5C"/>
      <w:shd w:val="clear" w:color="auto" w:fill="E1DFDD"/>
    </w:rPr>
  </w:style>
  <w:style w:type="character" w:customStyle="1" w:styleId="84">
    <w:name w:val="Nivel 2 Char"/>
    <w:basedOn w:val="8"/>
    <w:link w:val="59"/>
    <w:qFormat/>
    <w:locked/>
    <w:uiPriority w:val="0"/>
    <w:rPr>
      <w:rFonts w:ascii="Ecofont_Spranq_eco_Sans" w:hAnsi="Ecofont_Spranq_eco_Sans" w:eastAsia="Arial" w:cs="Arial"/>
      <w:i/>
      <w:iCs/>
      <w:color w:val="FF0000"/>
      <w:lang w:eastAsia="pt-BR"/>
    </w:rPr>
  </w:style>
  <w:style w:type="paragraph" w:customStyle="1" w:styleId="85">
    <w:name w:val="Nível 2 Opcional"/>
    <w:basedOn w:val="59"/>
    <w:link w:val="87"/>
    <w:qFormat/>
    <w:uiPriority w:val="0"/>
    <w:pPr>
      <w:numPr>
        <w:ilvl w:val="0"/>
        <w:numId w:val="0"/>
      </w:numPr>
      <w:ind w:left="432" w:hanging="432"/>
    </w:pPr>
    <w:rPr>
      <w:rFonts w:eastAsia="Times New Roman"/>
      <w:i w:val="0"/>
    </w:rPr>
  </w:style>
  <w:style w:type="paragraph" w:customStyle="1" w:styleId="86">
    <w:name w:val="Nível 3 Opcional"/>
    <w:basedOn w:val="61"/>
    <w:link w:val="88"/>
    <w:qFormat/>
    <w:uiPriority w:val="0"/>
    <w:pPr>
      <w:numPr>
        <w:ilvl w:val="0"/>
        <w:numId w:val="0"/>
      </w:numPr>
      <w:ind w:left="1072" w:hanging="504"/>
    </w:pPr>
    <w:rPr>
      <w:rFonts w:eastAsia="Times New Roman"/>
      <w:i/>
      <w:iCs/>
      <w:color w:val="FF0000"/>
    </w:rPr>
  </w:style>
  <w:style w:type="character" w:customStyle="1" w:styleId="87">
    <w:name w:val="Nível 2 Opcional Char"/>
    <w:basedOn w:val="8"/>
    <w:link w:val="85"/>
    <w:qFormat/>
    <w:uiPriority w:val="0"/>
    <w:rPr>
      <w:rFonts w:ascii="Arial" w:hAnsi="Arial" w:eastAsia="Times New Roman" w:cs="Arial"/>
      <w:i/>
      <w:color w:val="FF0000"/>
      <w:lang w:eastAsia="pt-BR"/>
    </w:rPr>
  </w:style>
  <w:style w:type="character" w:customStyle="1" w:styleId="88">
    <w:name w:val="Nível 3 Opcional Char"/>
    <w:basedOn w:val="8"/>
    <w:link w:val="86"/>
    <w:qFormat/>
    <w:uiPriority w:val="0"/>
    <w:rPr>
      <w:rFonts w:ascii="Arial" w:hAnsi="Arial" w:eastAsia="Times New Roman" w:cs="Arial"/>
      <w:i/>
      <w:iCs/>
      <w:color w:val="FF0000"/>
      <w:lang w:eastAsia="pt-BR"/>
    </w:rPr>
  </w:style>
  <w:style w:type="character" w:styleId="89">
    <w:name w:val="Placeholder Text"/>
    <w:basedOn w:val="8"/>
    <w:semiHidden/>
    <w:qFormat/>
    <w:uiPriority w:val="67"/>
    <w:rPr>
      <w:color w:val="808080"/>
    </w:rPr>
  </w:style>
  <w:style w:type="character" w:customStyle="1" w:styleId="90">
    <w:name w:val="Parágrafo da Lista Char"/>
    <w:basedOn w:val="8"/>
    <w:link w:val="27"/>
    <w:qFormat/>
    <w:uiPriority w:val="34"/>
    <w:rPr>
      <w:rFonts w:ascii="Ecofont_Spranq_eco_Sans" w:hAnsi="Ecofont_Spranq_eco_Sans" w:cs="Tahoma"/>
      <w:sz w:val="24"/>
      <w:szCs w:val="24"/>
      <w:lang w:eastAsia="pt-BR"/>
    </w:rPr>
  </w:style>
  <w:style w:type="character" w:customStyle="1" w:styleId="91">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2">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8">
    <w:name w:val="markedcontent"/>
    <w:basedOn w:val="8"/>
    <w:qFormat/>
    <w:uiPriority w:val="0"/>
  </w:style>
  <w:style w:type="paragraph" w:customStyle="1" w:styleId="9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0">
    <w:name w:val="Text body"/>
    <w:basedOn w:val="99"/>
    <w:qFormat/>
    <w:uiPriority w:val="0"/>
    <w:pPr>
      <w:spacing w:after="140" w:line="276" w:lineRule="auto"/>
    </w:pPr>
  </w:style>
  <w:style w:type="character" w:customStyle="1" w:styleId="101">
    <w:name w:val="Menção Pendente3"/>
    <w:basedOn w:val="8"/>
    <w:semiHidden/>
    <w:unhideWhenUsed/>
    <w:qFormat/>
    <w:uiPriority w:val="99"/>
    <w:rPr>
      <w:color w:val="605E5C"/>
      <w:shd w:val="clear" w:color="auto" w:fill="E1DFDD"/>
    </w:rPr>
  </w:style>
  <w:style w:type="character" w:customStyle="1" w:styleId="102">
    <w:name w:val="Menção Pendente4"/>
    <w:basedOn w:val="8"/>
    <w:semiHidden/>
    <w:unhideWhenUsed/>
    <w:qFormat/>
    <w:uiPriority w:val="99"/>
    <w:rPr>
      <w:color w:val="605E5C"/>
      <w:shd w:val="clear" w:color="auto" w:fill="E1DFDD"/>
    </w:rPr>
  </w:style>
  <w:style w:type="paragraph" w:customStyle="1" w:styleId="103">
    <w:name w:val="ou"/>
    <w:basedOn w:val="27"/>
    <w:link w:val="104"/>
    <w:qFormat/>
    <w:uiPriority w:val="0"/>
    <w:pPr>
      <w:spacing w:before="120" w:after="120" w:line="276" w:lineRule="auto"/>
      <w:ind w:left="0"/>
      <w:contextualSpacing w:val="0"/>
      <w:jc w:val="center"/>
    </w:pPr>
    <w:rPr>
      <w:rFonts w:ascii="Arial" w:hAnsi="Arial" w:cs="Arial" w:eastAsiaTheme="minorHAnsi"/>
      <w:b/>
      <w:bCs/>
      <w:i/>
      <w:iCs/>
      <w:color w:val="FF0000"/>
      <w:sz w:val="20"/>
      <w:szCs w:val="20"/>
      <w:u w:val="single"/>
    </w:rPr>
  </w:style>
  <w:style w:type="character" w:customStyle="1" w:styleId="104">
    <w:name w:val="ou Char"/>
    <w:basedOn w:val="90"/>
    <w:link w:val="103"/>
    <w:qFormat/>
    <w:uiPriority w:val="0"/>
    <w:rPr>
      <w:rFonts w:ascii="Arial" w:hAnsi="Arial" w:cs="Arial" w:eastAsiaTheme="minorHAnsi"/>
      <w:b/>
      <w:bCs/>
      <w:i/>
      <w:iCs/>
      <w:color w:val="FF0000"/>
      <w:sz w:val="24"/>
      <w:szCs w:val="24"/>
      <w:u w:val="single"/>
      <w:lang w:eastAsia="pt-BR"/>
    </w:rPr>
  </w:style>
  <w:style w:type="paragraph" w:customStyle="1" w:styleId="105">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6">
    <w:name w:val="Nível 2 -Red"/>
    <w:basedOn w:val="59"/>
    <w:link w:val="108"/>
    <w:qFormat/>
    <w:uiPriority w:val="0"/>
    <w:rPr>
      <w:b/>
      <w:bCs/>
      <w:iCs w:val="0"/>
    </w:rPr>
  </w:style>
  <w:style w:type="paragraph" w:customStyle="1" w:styleId="107">
    <w:name w:val="Nível 3-R"/>
    <w:basedOn w:val="61"/>
    <w:link w:val="111"/>
    <w:qFormat/>
    <w:uiPriority w:val="0"/>
    <w:rPr>
      <w:i/>
      <w:iCs/>
      <w:color w:val="FF0000"/>
    </w:rPr>
  </w:style>
  <w:style w:type="character" w:customStyle="1" w:styleId="108">
    <w:name w:val="Nível 2 -Red Char"/>
    <w:basedOn w:val="84"/>
    <w:link w:val="106"/>
    <w:qFormat/>
    <w:uiPriority w:val="0"/>
    <w:rPr>
      <w:rFonts w:ascii="Ecofont_Spranq_eco_Sans" w:hAnsi="Ecofont_Spranq_eco_Sans" w:eastAsia="Arial" w:cs="Arial"/>
      <w:b/>
      <w:bCs/>
      <w:iCs w:val="0"/>
      <w:color w:val="FF0000"/>
      <w:lang w:eastAsia="pt-BR"/>
    </w:rPr>
  </w:style>
  <w:style w:type="paragraph" w:customStyle="1" w:styleId="109">
    <w:name w:val="Nível 4-R"/>
    <w:basedOn w:val="62"/>
    <w:link w:val="113"/>
    <w:qFormat/>
    <w:uiPriority w:val="0"/>
    <w:pPr>
      <w:ind w:left="567" w:firstLine="0"/>
    </w:pPr>
    <w:rPr>
      <w:i/>
      <w:iCs/>
      <w:color w:val="FF0000"/>
    </w:rPr>
  </w:style>
  <w:style w:type="character" w:customStyle="1" w:styleId="110">
    <w:name w:val="Nivel 3 Char"/>
    <w:basedOn w:val="8"/>
    <w:link w:val="61"/>
    <w:qFormat/>
    <w:uiPriority w:val="0"/>
    <w:rPr>
      <w:rFonts w:ascii="Arial" w:hAnsi="Arial" w:cs="Arial"/>
      <w:lang w:eastAsia="pt-BR"/>
    </w:rPr>
  </w:style>
  <w:style w:type="character" w:customStyle="1" w:styleId="111">
    <w:name w:val="Nível 3-R Char"/>
    <w:basedOn w:val="110"/>
    <w:link w:val="107"/>
    <w:qFormat/>
    <w:uiPriority w:val="0"/>
    <w:rPr>
      <w:rFonts w:ascii="Arial" w:hAnsi="Arial" w:cs="Arial"/>
      <w:i/>
      <w:iCs/>
      <w:color w:val="FF0000"/>
      <w:lang w:eastAsia="pt-BR"/>
    </w:rPr>
  </w:style>
  <w:style w:type="paragraph" w:customStyle="1" w:styleId="112">
    <w:name w:val="Nível 1-Sem Num"/>
    <w:basedOn w:val="42"/>
    <w:link w:val="115"/>
    <w:qFormat/>
    <w:uiPriority w:val="0"/>
    <w:pPr>
      <w:outlineLvl w:val="1"/>
    </w:pPr>
    <w:rPr>
      <w:color w:val="FF0000"/>
    </w:rPr>
  </w:style>
  <w:style w:type="character" w:customStyle="1" w:styleId="113">
    <w:name w:val="Nível 4-R Char"/>
    <w:basedOn w:val="64"/>
    <w:link w:val="109"/>
    <w:qFormat/>
    <w:uiPriority w:val="0"/>
    <w:rPr>
      <w:rFonts w:ascii="Arial" w:hAnsi="Arial" w:cs="Arial"/>
      <w:i/>
      <w:iCs/>
      <w:color w:val="FF0000"/>
      <w:lang w:eastAsia="pt-BR"/>
    </w:rPr>
  </w:style>
  <w:style w:type="character" w:customStyle="1" w:styleId="114">
    <w:name w:val="Link da Internet"/>
    <w:basedOn w:val="8"/>
    <w:unhideWhenUsed/>
    <w:qFormat/>
    <w:uiPriority w:val="99"/>
    <w:rPr>
      <w:color w:val="0000FF" w:themeColor="hyperlink"/>
      <w:u w:val="single"/>
      <w14:textFill>
        <w14:solidFill>
          <w14:schemeClr w14:val="hlink"/>
        </w14:solidFill>
      </w14:textFill>
    </w:rPr>
  </w:style>
  <w:style w:type="character" w:customStyle="1" w:styleId="115">
    <w:name w:val="Nível 1-Sem Num Char"/>
    <w:basedOn w:val="45"/>
    <w:link w:val="112"/>
    <w:qFormat/>
    <w:uiPriority w:val="0"/>
    <w:rPr>
      <w:rFonts w:ascii="Arial" w:hAnsi="Arial" w:cs="Arial" w:eastAsiaTheme="majorEastAsia"/>
      <w:color w:val="FF0000"/>
      <w:spacing w:val="5"/>
      <w:kern w:val="28"/>
      <w:sz w:val="52"/>
      <w:szCs w:val="52"/>
      <w:lang w:eastAsia="pt-BR"/>
    </w:rPr>
  </w:style>
  <w:style w:type="paragraph" w:customStyle="1" w:styleId="116">
    <w:name w:val="citação 2"/>
    <w:basedOn w:val="33"/>
    <w:link w:val="120"/>
    <w:qFormat/>
    <w:uiPriority w:val="0"/>
    <w:pPr>
      <w:overflowPunct w:val="0"/>
    </w:pPr>
    <w:rPr>
      <w:szCs w:val="20"/>
    </w:rPr>
  </w:style>
  <w:style w:type="paragraph" w:customStyle="1" w:styleId="117">
    <w:name w:val="Preâmbulo"/>
    <w:basedOn w:val="1"/>
    <w:link w:val="118"/>
    <w:qFormat/>
    <w:uiPriority w:val="0"/>
    <w:pPr>
      <w:spacing w:before="480" w:after="120" w:line="360" w:lineRule="auto"/>
      <w:ind w:left="4253" w:right="-17"/>
      <w:jc w:val="both"/>
    </w:pPr>
    <w:rPr>
      <w:rFonts w:ascii="Arial" w:hAnsi="Arial" w:eastAsia="Arial" w:cs="Arial"/>
      <w:bCs/>
      <w:sz w:val="20"/>
      <w:szCs w:val="20"/>
    </w:rPr>
  </w:style>
  <w:style w:type="character" w:customStyle="1" w:styleId="118">
    <w:name w:val="Preâmbulo Char"/>
    <w:basedOn w:val="8"/>
    <w:link w:val="117"/>
    <w:qFormat/>
    <w:uiPriority w:val="0"/>
    <w:rPr>
      <w:rFonts w:ascii="Arial" w:hAnsi="Arial" w:eastAsia="Arial" w:cs="Arial"/>
      <w:bCs/>
      <w:lang w:eastAsia="pt-BR"/>
    </w:rPr>
  </w:style>
  <w:style w:type="character" w:customStyle="1" w:styleId="119">
    <w:name w:val="Mention non résolue1"/>
    <w:basedOn w:val="8"/>
    <w:semiHidden/>
    <w:unhideWhenUsed/>
    <w:qFormat/>
    <w:uiPriority w:val="99"/>
    <w:rPr>
      <w:color w:val="605E5C"/>
      <w:shd w:val="clear" w:color="auto" w:fill="E1DFDD"/>
    </w:rPr>
  </w:style>
  <w:style w:type="character" w:customStyle="1" w:styleId="120">
    <w:name w:val="citação 2 Char"/>
    <w:basedOn w:val="34"/>
    <w:link w:val="116"/>
    <w:qFormat/>
    <w:uiPriority w:val="0"/>
    <w:rPr>
      <w:rFonts w:ascii="Arial" w:hAnsi="Arial" w:eastAsia="Calibri" w:cs="Tahoma"/>
      <w:color w:val="000000"/>
      <w:szCs w:val="24"/>
      <w:shd w:val="clear" w:color="auto" w:fill="FFFFCC"/>
    </w:rPr>
  </w:style>
  <w:style w:type="paragraph" w:customStyle="1" w:styleId="121">
    <w:name w:val="Nível 01-Sem Numeração"/>
    <w:basedOn w:val="1"/>
    <w:link w:val="122"/>
    <w:qFormat/>
    <w:uiPriority w:val="1"/>
    <w:pPr>
      <w:keepNext/>
      <w:keepLines/>
      <w:spacing w:before="240" w:after="120" w:line="276" w:lineRule="auto"/>
      <w:jc w:val="both"/>
      <w:outlineLvl w:val="1"/>
    </w:pPr>
    <w:rPr>
      <w:rFonts w:ascii="Arial" w:hAnsi="Arial" w:cs="Arial" w:eastAsiaTheme="majorEastAsia"/>
      <w:b/>
      <w:bCs/>
      <w:color w:val="FF0000"/>
      <w:sz w:val="20"/>
      <w:szCs w:val="20"/>
    </w:rPr>
  </w:style>
  <w:style w:type="character" w:customStyle="1" w:styleId="122">
    <w:name w:val="Nível 01-Sem Numeração Char"/>
    <w:basedOn w:val="8"/>
    <w:link w:val="121"/>
    <w:qFormat/>
    <w:uiPriority w:val="1"/>
    <w:rPr>
      <w:rFonts w:ascii="Arial" w:hAnsi="Arial" w:cs="Arial" w:eastAsiaTheme="majorEastAsia"/>
      <w:b/>
      <w:bCs/>
      <w:color w:val="FF0000"/>
      <w:lang w:eastAsia="pt-BR"/>
    </w:rPr>
  </w:style>
  <w:style w:type="character" w:customStyle="1" w:styleId="123">
    <w:name w:val="Menção Pendente5"/>
    <w:basedOn w:val="8"/>
    <w:semiHidden/>
    <w:unhideWhenUsed/>
    <w:qFormat/>
    <w:uiPriority w:val="99"/>
    <w:rPr>
      <w:color w:val="605E5C"/>
      <w:shd w:val="clear" w:color="auto" w:fill="E1DFDD"/>
    </w:rPr>
  </w:style>
  <w:style w:type="table" w:customStyle="1" w:styleId="124">
    <w:name w:val="_Style 130"/>
    <w:basedOn w:val="26"/>
    <w:qFormat/>
    <w:uiPriority w:val="0"/>
    <w:tblPr>
      <w:tblCellMar>
        <w:top w:w="0" w:type="dxa"/>
        <w:left w:w="108" w:type="dxa"/>
        <w:bottom w:w="0" w:type="dxa"/>
        <w:right w:w="108" w:type="dxa"/>
      </w:tblCellMar>
    </w:tblPr>
  </w:style>
  <w:style w:type="table" w:customStyle="1" w:styleId="125">
    <w:name w:val="_Style 134"/>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6Fpr/CgrjpsCQEeVK7iKIbArQ==">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4uIDE0LjEzMywgZGUgMjAyMSkuIERldmVtIHRhbWLDqW0gc2VyIG9ic2VydmFkYXMgYXMgcmVncmFzIGRvIGFydGlnbyA0NywgwqcgMcK6LCBkYSBMZWkgbi4gMTQuMTMzLCBkZSAyMDIxLCBxdWUgdHJhdGEgZGUgYXNwZWN0b3MgYSBzZXJlbSBjb25zaWRlcmFkb3MgbmEgYXBsaWNhw6fDo28gZG8gcHJpbmPDrXBpbyBkbyBwYXJjZWxhbWVudG8uPGJyPk5vdGEgRXhwbGljYXRpdmEgMzogRW0gY2FzbyBkZ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L7EAoKdGV4dC9wbGFpbhLs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gp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K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Kj4KBUF1dG9yGjUvL3NzbC5nc3RhdGljLmNvbS9kb2NzL2NvbW1vbi9ibHVlX3NpbGhvdWV0dGU5Ni0wLnBuZzCg+8CfuzE4oPvAn7sxckAKBUF1dG9yGjcKNS8vc3NsLmdzdGF0aWMuY29tL2RvY3MvY29tbW9uL2JsdWVfc2lsaG91ZXR0ZTk2LTAucG5neACIAQGaAQYIABAAGACqAfUQEvI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sAEAuAEBGKD7wJ+7MSCg+8CfuzEwAEIJa2l4LmNtdDIwIvAmCgtBQUFCQTBUUHhVVRLFJgoLQUFBQkEwVFB4VVUSC0FBQUJBMFRQeFVVGq8MCgl0ZXh0L2h0bWwSoQx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jxicj5Ob3RhIEV4cGxpY2F0aXZhIDI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M6IMOJIHBvc3PDrXZlbCBhZG90YXIgY3JpdMOpcmlvcyBkZSBoYWJpbGl0YcOnw6NvIGVjb27DtG1pY28tZmluYW5jZWlyYSBjb20gcmVxdWlzaXRvcyBkaWZlcmVuY2lhZG9zLCBlc3RhYmVsZWNpZG9zIGNvbmZvcm1lIGFzIHBlY3VsaWFyaWRhZGVzIGRvIG9iamV0bywgY29tIGp1c3RpZmljYXRpdmEgZG8gcGVyY2VudHVhbCBhZG90YWRvIG5vcyBhdXRvcyBkbyBwcm9jZXNzby4iqgwKCnRleHQvcGxhaW4Smwx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gpOb3RhIEV4cGxpY2F0aXZhIDI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jxicj5Ob3RhIEV4cGxpY2F0aXZhIDI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kZXZlcsOjbyBlc3RhYmVsZWNlciBjb20gZGV0YWxoYW1lbnRvIHNldXMgbGltaXRlcyBlIGNvbmRpw6fDtWVzLCBpbmNsdXNpdmUgZXNwZWNpZmljYW5kbyBxdWFpcyBwYXJjZWxhcyBkbyBvYmpldG8gcG9kZXLDo28gc2VyIHN1YmNvbnRyYXRhZGFzLiKlBAoKdGV4dC9wbGFpbhKWBE5vdGEgRXhwbGljYXRpdmEgMTogRW0gY2FzbyBkZSBuZWNlc3NpZGFkZSBkZSBpbmNsdXPDo28gZGUgb3V0cmFzIGVzcGVjaWZpY2HDp8O1ZXMgdMOpY25pY2FzIHF1YW50byDDoCBzdWJjb250cmF0YcOnw6NvLCBkZXZlcsOjbyBzZXIgaW5zZXJpZGFzIG5lc3RlcyBpdGVucy4gC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byBvIGNhdMOhbG9nbyBlbGV0csO0bmljbyBkZSBwYWRyb25pemHDp8OjbyBkZSBjb21wcmFzLCBzZXJ2acOnb3MgZSBvYnJhcywgbm8gw6JtYml0byBkYSBBZG1pbmlzdHJhw6fDo28gUMO6YmxpY2EgbXVuaWNpcGFsLiLWDAoKdGV4dC9wbGFpbhLHDE5vdGEgRXhwbGljYXRpdmEgMTogRW1ib3JhIGEgY29udHJhdGHDp8OjbyBzZWphIGRlIHNlcnZpw6dvcywgw6kgcG9zc8OtdmVsIHF1ZSBhIEFkbWluaXN0cmHDp8OjbyBpbmRpcXVlIG1hcmNhcyBvdSBtb2RlbG9zIGRlIGV2ZW50dWFpcyBiZW5zIG5lY2Vzc8OhcmlvcyDDoCBleGVjdcOnw6NvIGRvIG9iamV0byBkYSBjb250cmF0YcOnw6NvLgp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K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K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5Ob3RhIEV4cGxpY2F0aXZhIDM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8gbyBjYXTDoWxvZ28gZWxldHLDtG5pY28gZGUgcGFkcm9uaXphw6fDo28gZGUgY29tcHJhcywgc2VydmnDp29zIGUgb2JyYXMsIG5vIMOibWJpdG8gZGEgQWRtaW5pc3RyYcOnw6NvIFDDumJsaWNhIG11bmljaXBhbC6wAQC4AQEYoPvAn7sxIKD7wJ+7MTAAQghraXguY210NiLRBwoLQUFBQkEwVFB4VU0SpgcKC0FBQUJBMFRQeFVNEgtBQUFCQTBUUHhVTRr4AQoJdGV4dC9odG1s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IvkBCgp0ZXh0L3BsYWlu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Kj4KBUF1dG9yGjUvL3NzbC5nc3RhdGljLmNvbS9kb2NzL2NvbW1vbi9ibHVlX3NpbGhvdWV0dGU5Ni0wLnBuZzCg+8CfuzE4oPvAn7sxckAKBUF1dG9yGjcKNS8vc3NsLmdzdGF0aWMuY29tL2RvY3MvY29tbW9uL2JsdWVfc2lsaG91ZXR0ZTk2LTAucG5neACIAQGaAQYIABAAGACqAe0B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sAEAuAEBGKD7wJ+7MSCg+8CfuzEwAEIJa2l4LmNtdDQxItYoCgtBQUFCQTBUUHhUbxKsKAoLQUFBQkEwVFB4VG8SC0FBQUJBMFRQeFRvGoANCgl0ZXh0L2h0bWwS8gxOb3RhIEV4cGxpY2F0aXZhIDE6IEEgc3ViY29udHJhdGHDp8OjbyBkZXZlIHNlciBhdmFsaWFkYSDDoCBsdXogZG8gYXJ0aWdvIDEyMiBkYSBMZWkgbsK6IDE0LjEzMywgZGUgMjAyMTo8YnI+4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jxicj7CpyAxwrogTyBjb250cmF0YWRvIGFwcmVzZW50YXLDoSDDoCBBZG1pbmlzdHJhw6fDo28gZG9jdW1lbnRhw6fDo28gcXVlIGNvbXByb3ZlIGEgY2FwYWNpZGFkZSB0w6ljbmljYSBkbyBzdWJjb250cmF0YWRvLCBxdWUgc2Vyw6EgYXZhbGlhZGEgZSBqdW50YWRhIGFvcyBhdXRvcyBkbyBwcm9jZXNzbyBjb3JyZXNwb25kZW50ZS48YnI+wqcgMsK6IFJlZ3VsYW1lbnRvIG91IGVkaXRhbCBkZSBsaWNpdGHDp8OjbyBwb2RlcsOjbyB2ZWRhciwgcmVzdHJpbmdpciBvdSBlc3RhYmVsZWNlciBjb25kacOnw7VlcyBwYXJhIGEgc3ViY29udHJhdGHDp8Ojby48YnI+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grCpyAxwrogTyBjb250cmF0YWRvIGFwcmVzZW50YXLDoSDDoCBBZG1pbmlzdHJhw6fDo28gZG9jdW1lbnRhw6fDo28gcXVlIGNvbXByb3ZlIGEgY2FwYWNpZGFkZSB0w6ljbmljYSBkbyBzdWJjb250cmF0YWRvLCBxdWUgc2Vyw6EgYXZhbGlhZGEgZSBqdW50YWRhIGFvcyBhdXRvcyBkbyBwcm9jZXNzbyBjb3JyZXNwb25kZW50ZS4KwqcgMsK6IFJlZ3VsYW1lbnRvIG91IGVkaXRhbCBkZSBsaWNpdGHDp8OjbyBwb2RlcsOjbyB2ZWRhciwgcmVzdHJpbmdpciBvdSBlc3RhYmVsZWNlciBjb25kacOnw7VlcyBwYXJhIGEgc3ViY29udHJhdGHDp8Ojby4K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jxicj7CpyAxwrogTyBjb250cmF0YWRvIGFwcmVzZW50YXLDoSDDoCBBZG1pbmlzdHJhw6fDo28gZG9jdW1lbnRhw6fDo28gcXVlIGNvbXByb3ZlIGEgY2FwYWNpZGFkZSB0w6ljbmljYSBkbyBzdWJjb250cmF0YWRvLCBxdWUgc2Vyw6EgYXZhbGlhZGEgZSBqdW50YWRhIGFvcyBhdXRvcyBkbyBwcm9jZXNzbyBjb3JyZXNwb25kZW50ZS48YnI+wqcgMsK6IFJlZ3VsYW1lbnRvIG91IGVkaXRhbCBkZSBsaWNpdGHDp8OjbyBwb2RlcsOjbyB2ZWRhciwgcmVzdHJpbmdpciBvdSBlc3RhYmVsZWNlciBjb25kacOnw7VlcyBwYXJhIGEgc3ViY29udHJhdGHDp8Ojby48YnI+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PGJyP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wq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wqA8YnI+Tm90YSBFeHBsaWNhdGl2YSAyOiBPcyByZXF1aXNpdG9zIGRlIHF1YWxpZmljYcOnw6NvIHTDqWNuaWNhIHPDo28gYXBsaWPDoXZlaXMgYSB0b2RvcyBvcyBpbnRlcmVzc2Fkb3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sIGNvbmZvcm1lIGFydC4gNjcsIMKnOcK6IGRhIExlaSBuwrogMTQuMTMzLCBkZSAyMDIxLjxicj5FbSBzZW5kbyBlc3NlIG8gY2FzbyBkbyBwcm9jZXNzbywgcmVjb21lbmRhLXNlIGluc2VyaXIgYSBzZWd1aW50ZSBkaXNwb3Npw6fDo286wq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iLxEAoKdGV4dC9wbGFpbhLi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gp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sKgC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sKgCk5vdGEgRXhwbGljYXRpdmEgMjogT3MgcmVxdWlzaXRvcyBkZSBxdWFsaWZpY2HDp8OjbyB0w6ljbmljYSBzw6NvIGFwbGljw6F2ZWlzIGEgdG9kb3Mgb3MgaW50ZXJlc3NhZG9zLCBpbmNsdXNpdmUgcGVzc29hcyBmw61zaWNhcywgY29uZm9ybWUgaW5jaXNvIEkgZG8gYXJ0LiA1wrogZGEgSW5zdHJ1w6fDo28gTm9ybWF0aXZhIFNlZ2VzL01FIG7CuiAxMTYsIGRlIDIwMjEuC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LCBjb25mb3JtZSBhcnQuIDY3LCDCpznCuiBkYSBMZWkgbsK6IDE0LjEzMywgZGUgMjAyMS4KRW0gc2VuZG8gZXNzZSBvIGNhc28gZG8gcHJvY2Vzc28sIHJlY29tZW5kYS1zZSBpbnNlcmlyIGEgc2VndWludGUgZGlzcG9zacOnw6NvOsK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KD7wJ+7MTig+8CfuzFyQAoFQXV0b3IaNwo1Ly9zc2wuZ3N0YXRpYy5jb20vZG9jcy9jb21tb24vYmx1ZV9zaWxob3VldHRlOTYtMC5wbmd4AIgBAZoBBggAEAAYAKoB9xAS9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7CoDxicj5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7CoDxicj5Ob3RhIEV4cGxpY2F0aXZhIDI6IE9zIHJlcXVpc2l0b3MgZGUgcXVhbGlmaWNhw6fDo28gdMOpY25pY2Egc8OjbyBhcGxpY8OhdmVpcyBhIHRvZG9zIG9zIGludGVyZXNzYWRvcywgaW5jbHVzaXZlIHBlc3NvYXMgZsOtc2ljYXMsIGNvbmZvcm1lIGluY2lzbyBJIGRvIGFydC4gNcK6IGRhIEluc3RydcOnw6NvIE5vcm1hdGl2YSBTZWdlcy9NRSBuwrogMTE2LCBkZSAyMDIxLjxicj5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wgY29uZm9ybWUgYXJ0LiA2Nywgwqc5wrogZGEgTGVpIG7CuiAxNC4xMzMsIGRlIDIwMjEuPGJyPkVtIHNlbmRvIGVzc2UgbyBjYXNvIGRvIHByb2Nlc3NvLCByZWNvbWVuZGEtc2UgaW5zZXJpciBhIHNlZ3VpbnRlIGRpc3Bvc2nDp8OjbzrCo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pbnRlcmVzc2Fkb3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jb250cmF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8i+RYKCnRleHQvcGxhaW4S6hZOb3RhIEV4cGxpY2F0aXZhIDE6IE8gcmVnaW1lIGRlIGV4ZWN1w6fDo28gZGV2ZSBzZXIgc29wZXNhZG8gZSBleHBsaWNpdGFkbyBwZWxhIEFkbWluaXN0cmHDp8OjbywgZW0gcGFydGljdWxhciBlbSB0ZXJtb3MgZGUgZWZpY2nDqm5jaWEgbmEgZ2VzdMOjbyBjb250cmF0dWFsLiBDb21vIHJlZ3JhLCBleGlnZS1zZSBxdWUgYXMgY2FyYWN0ZXLDrXN0aWNhcyBxdWFsaXRhdGl2YXMgZSBxdWFudGl0YXRpdmFzIGRvIG9iamV0byBzZWphbSBwcmV2aWFtZW50ZSBkZWZpbmlkYXMgbm8gZWRpdGFsIG91IGF2aXNvLCBwZXJtaXRpbmRvLXNlIGFvcyBpbnRlcmVzc2Fkb3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pbnRlcmVzc2Fkb3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jb250cmF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pbnRlcmVzc2Fkb3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jb250cmF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wAQC4AQEYoPvAn7sxIKD7wJ+7MTAAQglraXguY210MzYinw8KC0FBQUJBMFRQeFVZEvUOCgtBQUFCQTBUUHhVWRILQUFBQkEwVFB4VVkavgQKCXRleHQvaHRtbBKwBE5vdGEgRXhwbGljYXRpdmEgMTogT3MgcmVxdWlzaXRvcyBkYSBjb250cmF0YcOnw6NvIGRldmVyw6NvIHNlciByZWdpc3RyYWRvcyBub3MgU2lzdGVtYXMgVFIgRElHSVRBTCBlIEVUUCBESUdJVEFM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IrwECgp0ZXh0L3BsYWluEq0ETm90YSBFeHBsaWNhdGl2YSAxOiBPcyByZXF1aXNpdG9zIGRhIGNvbnRyYXRhw6fDo28gZGV2ZXLDo28gc2VyIHJlZ2lzdHJhZG9zIG5vcyBTaXN0ZW1hcyBUUiBESUdJVEFMIGUgRVRQIERJR0lUQUwuC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ZGVzdGUgVFIgKENSSVTDiVJJT1MgREUgU0VMRcOHw4NPIERPIEZPUk5FQ0VET1IpIGRlIG1vZG8gcXVlIHN1YSBpbmNsdXPDo28gYXF1aSBzZXJpYSByZWR1bmRhbnRlLrABALgBARig+8CfuzEgoPvAn7sxMABCCGtpeC5jbXQ0IoNSCgtBQUFCQTBUUHhWQRLYUQoLQUFBQkEwVFB4VkESC0FBQUJBMFRQeFZBGucaCgl0ZXh0L2h0bWwS2RpOb3RhIEV4cGxpY2F0aXZhOiDDiSBhc3NlZ3VyYWRvIGFvIGludGVyZXNzYWRv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48YnI+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PGJyP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9zIGRvY3VtZW50b3MgZGEgbGljaXRhw6fDo28gb3UgY29udHJhdGHDp8OjbyBkaXJldGEgZSBhbmV4b3MsIHNvbWFkYSDDoCBzdWEgZXhwZXJpw6puY2lhIHByb2Zpc3Npb25hbCwgcXVlIGxoZSBwZXJtaXRlIGVtaXRpciBhIGRlY2xhcmHDp8OjbyBzZW0gY29uaGVjZXIgbyBsb2NhbCBlIHNlbSBpbmNvcnJlciBlbSBmYWxzaWRhZGUuPGJyP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8YnI+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izRoKCnRleHQvcGxhaW4SvhpOb3RhIEV4cGxpY2F0aXZhOiDDiSBhc3NlZ3VyYWRvIGFvIGludGVyZXNzYWRv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K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C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9zIGRvY3VtZW50b3MgZGEgbGljaXRhw6fDo28gb3UgY29udHJhdGHDp8OjbyBkaXJldGEgZSBhbmV4b3MsIHNvbWFkYSDDoCBzdWEgZXhwZXJpw6puY2lhIHByb2Zpc3Npb25hbCwgcXVlIGxoZSBwZXJtaXRlIGVtaXRpciBhIGRlY2xhcmHDp8OjbyBzZW0gY29uaGVjZXIgbyBsb2NhbCBlIHNlbSBpbmNvcnJlciBlbSBmYWxzaWRhZGUuC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K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qPgoFQXV0b3IaNS8vc3NsLmdzdGF0aWMuY29tL2RvY3MvY29tbW9uL2JsdWVfc2lsaG91ZXR0ZTk2LTAucG5nMKD7wJ+7MTig+8CfuzFyQAoFQXV0b3IaNwo1Ly9zc2wuZ3N0YXRpYy5jb20vZG9jcy9jb21tb24vYmx1ZV9zaWxob3VldHRlOTYtMC5wbmd4AIgBAZoBBggAEAAYAKoB3BoS2RpOb3RhIEV4cGxpY2F0aXZhOiDDiSBhc3NlZ3VyYWRvIGFvIGludGVyZXNzYWRv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48YnI+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PGJyP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9zIGRvY3VtZW50b3MgZGEgbGljaXRhw6fDo28gb3UgY29udHJhdGHDp8OjbyBkaXJldGEgZSBhbmV4b3MsIHNvbWFkYSDDoCBzdWEgZXhwZXJpw6puY2lhIHByb2Zpc3Npb25hbCwgcXVlIGxoZSBwZXJtaXRlIGVtaXRpciBhIGRlY2xhcmHDp8OjbyBzZW0gY29uaGVjZXIgbyBsb2NhbCBlIHNlbSBpbmNvcnJlciBlbSBmYWxzaWRhZGUuPGJyP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8YnI+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KlAgoKdGV4dC9wbGFpb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Kj4KBUF1dG9yGjUvL3NzbC5nc3RhdGljLmNvbS9kb2NzL2NvbW1vbi9ibHVlX3NpbGhvdWV0dGU5Ni0wLnBuZzCg+8CfuzE4oPvAn7sxckAKBUF1dG9yGjcKNS8vc3NsLmdzdGF0aWMuY29tL2RvY3MvY29tbW9uL2JsdWVfc2lsaG91ZXR0ZTk2LTAucG5neACIAQGaAQYIABAAGACqAZkC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6wAQC4AQEYoPvAn7sxIKD7wJ+7MTAAQglraXguY210MzUiog8KC0FBQUJBMFRQeFVrEvgOCgtBQUFCQTBUUHhVaxILQUFBQkEwVFB4VWsavgQKCXRleHQvaHRtbBKw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LCBubyDDom1iaXRvIGRhIGFkbWluaXN0cmHDp8OjbyBww7pibGljYSBmZWRlcmFsIGRpcmV0YSwgYXV0w6FycXVpY2EgZSBmdW5kYWNpb25hbCwgZSBzb2JyZSBvIFNpc3RlbWEgRVRQIGRpZ2l0YWzigJ0uIr8ECgp0ZXh0L3BsYWluErA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sIG5vIMOibWJpdG8gZGEgYWRtaW5pc3RyYcOnw6NvIHDDumJsaWNhIGZlZGVyYWwgZGlyZXRhLCBhdXTDoXJxdWljYSBlIGZ1bmRhY2lvbmFsLCBlIHNvYnJlIG8gU2lzdGVtYSBFVFAgZGlnaXRhbOKAnS4qPgoFQXV0b3IaNS8vc3NsLmdzdGF0aWMuY29tL2RvY3MvY29tbW9uL2JsdWVfc2lsaG91ZXR0ZTk2LTAucG5nMKD7wJ+7MTig+8CfuzFyQAoFQXV0b3IaNwo1Ly9zc2wuZ3N0YXRpYy5jb20vZG9jcy9jb21tb24vYmx1ZV9zaWxob3VldHRlOTYtMC5wbmd4AIgBAZoBBggAEAAYAKoBswQSsA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wgbm8gw6JtYml0byBkYSBhZG1pbmlzdHJhw6fDo28gcMO6YmxpY2EgZmVkZXJhbCBkaXJldGEsIGF1dMOhcnF1aWNhIGUgZnVuZGFjaW9uYWwsIGUgc29icmUgbyBTaXN0ZW1hIEVUUCBkaWdpdGFs4oCdLrABALgBARig+8CfuzEgoPvAn7sxMABCCGtpeC5jbXQyIrEXCgtBQUFCQTBUUHhVbxKGFwoLQUFBQkEwVFB4VW8SC0FBQUJBMFRQeFVvGpoHCgl0ZXh0L2h0bWwSjA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jxicj5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Dxicj5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iKVBwoKdGV4dC9wbGFpbhKG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C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C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Kj4KBUF1dG9yGjUvL3NzbC5nc3RhdGljLmNvbS9kb2NzL2NvbW1vbi9ibHVlX3NpbGhvdWV0dGU5Ni0wLnBuZzCg+8CfuzE4oPvAn7sxckAKBUF1dG9yGjcKNS8vc3NsLmdzdGF0aWMuY29tL2RvY3MvY29tbW9uL2JsdWVfc2lsaG91ZXR0ZTk2LTAucG5neACIAQGaAQYIABAAGACqAY8HEow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48YnI+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8YnI+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iLvAQoKdGV4dC9wbGFpbhLgAU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wgaGlww7N0ZXNlIGVtIHF1ZSBtYWlzIGRlIHVtIGludGVyZXNzYWRvIHBvZGVyw6EgYXByZXNlbnRhciBhdGVzdGFkbyByZWxhdGl2byBhbyBtZXNtbyBwb3RlbmNpYWwgc3ViY29udHJhdGFkby7igJ0i0QUKCnRleHQvcGxhaW4SwgVOb3RhIEV4cGxpY2F0aXZhOiBFbSByZWxhw6fDo28gw6AgcGVzc29hIGbDrXNpY2Egb3UganVyw61kaWNhIHF1ZSBzZSBjYXJhY3Rlcml6ZSBjb21vIOKAnHBvdGVuY2lhbCBzdWJjb250cmF0YWRv4oCdLCDDqSBwb3Nzw612ZWwgYSBwcmV2aXPDo28gZGUgZXhpZ8OqbmNpYSBkZSBhdGVzdGFkb3MgZXNwZWPDrWZpY29zLCBzaXR1YcOnw6NvIG5hIHF1YWwgbWFpcyBkZSB1bSBpbnRlcmVzc2Fkby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sIGhpcMOzdGVzZSBlbSBxdWUgbWFpcyBkZSB1bSBpbnRlcmVzc2FkbyBwb2RlcsOhIGFwcmVzZW50YXIgYXRlc3RhZG8gcmVsYXRpdm8gYW8gbWVzbW8gcG90ZW5jaWFsIHN1YmNvbnRyYXRhZG8u4oCdKj4KBUF1dG9yGjUvL3NzbC5nc3RhdGljLmNvbS9kb2NzL2NvbW1vbi9ibHVlX3NpbGhvdWV0dGU5Ni0wLnBuZzCg+8CfuzE4oPvAn7sxckAKBUF1dG9yGjcKNS8vc3NsLmdzdGF0aWMuY29tL2RvY3MvY29tbW9uL2JsdWVfc2lsaG91ZXR0ZTk2LTAucG5neACIAQGaAQYIABAAGACqAcgFEsU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aW50ZXJlc3NhZG8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LCBoaXDDs3Rlc2UgZW0gcXVlIG1haXMgZGUgdW0gaW50ZXJlc3NhZG8gcG9kZXLDoSBhcHJlc2VudGFyIGF0ZXN0YWRvIHJlbGF0aXZvIGFvIG1lc21vIHBvdGVuY2lhbCBzdWJjb250cmF0YWRvLuKAnbABALgBARig+8CfuzEgoPvAn7sxMABCCWtpeC5jbXQ1NCLREAoLQUFBQkEwVFB4UnMSphAKC0FBQUJBMFRQeFJzEgtBQUFCQTBUUHhScxrvBAoJdGV4dC9odG1s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Iu0ECgp0ZXh0L3BsYWluEt4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C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Kk0KFEFtYXJvIFZpYW5hIENhcnZhbGhvGjUvL3NzbC5nc3RhdGljLmNvbS9kb2NzL2NvbW1vbi9ibHVlX3NpbGhvdWV0dGU5Ni0wLnBuZzC4xsjLuzE4uMbIy7sxck8KFEFtYXJvIFZpYW5hIENhcnZhbGhvGjcKNS8vc3NsLmdzdGF0aWMuY29tL2RvY3MvY29tbW9uL2JsdWVfc2lsaG91ZXR0ZTk2LTAucG5neACIAQGaAQYIABAAGACqAeQEEuEETm90YSBFeHBsaWNhdGl2Y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PGJyPk5vdGEgZXhwbGljYXRpdmE6IFRvZGFzIGFzIGRpc3Bvc2nDp8O1ZXMgYWNpbWE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sAEAuAEBGLjGyMu7MSC4xsjLuzEwAEIJa2l4LmNtdDYxIvAICgtBQUFCQTBUUHhTVRLFCAoLQUFBQkEwVFB4U1USC0FBQUJBMFRQeFNVGq0CCgl0ZXh0L2h0bWw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KuAgoKdGV4dC9wbGFpb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Kj4KBUF1dG9yGjUvL3NzbC5nc3RhdGljLmNvbS9kb2NzL2NvbW1vbi9ibHVlX3NpbGhvdWV0dGU5Ni0wLnBuZzCg+8CfuzE4oPvAn7sxckAKBUF1dG9yGjcKNS8vc3NsLmdzdGF0aWMuY29tL2RvY3MvY29tbW9uL2JsdWVfc2lsaG91ZXR0ZTk2LTAucG5neACIAQGaAQYIABAAGACqAaIC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6wAQC4AQEYoPvAn7sxIKD7wJ+7MTAAQglraXguY210MzQipgwKC0FBQUJBMFRQeFJnEvsLCgtBQUFCQTBUUHhSZxILQUFBQkEwVFB4UmcatQMKCXRleHQvaHRtbB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K2AwoKdGV4dC9wbGFpbh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pNChRBbWFybyBWaWFuYSBDYXJ2YWxobxo1Ly9zc2wuZ3N0YXRpYy5jb20vZG9jcy9jb21tb24vYmx1ZV9zaWxob3VldHRlOTYtMC5wbmcw0MTGy7sxONDExsu7MXJPChRBbWFybyBWaWFuYSBDYXJ2YWxobxo3CjUvL3NzbC5nc3RhdGljLmNvbS9kb2NzL2NvbW1vbi9ibHVlX3NpbGhvdWV0dGU5Ni0wLnBuZ3gAiAEBmgEGCAAQABgAqgGqAx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rABALgBARjQxMbLuzEg0MTGy7sxMABCCWtpeC5jbXQ1OSK7CQoLQUFBQkEwVFB4U0kSkAkKC0FBQUJBMFRQeFNJEgtBQUFCQTBUUHhTSRrGAgoJdGV4dC9odG1s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IscCCgp0ZXh0L3BsYWlu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Kj4KBUF1dG9yGjUvL3NzbC5nc3RhdGljLmNvbS9kb2NzL2NvbW1vbi9ibHVlX3NpbGhvdWV0dGU5Ni0wLnBuZzCg+8CfuzE4oPvAn7sxckAKBUF1dG9yGjcKNS8vc3NsLmdzdGF0aWMuY29tL2RvY3MvY29tbW9uL2JsdWVfc2lsaG91ZXR0ZTk2LTAucG5neACIAQGaAQYIABAAGACqAbsC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IqgCCgp0ZXh0L3BsYWlu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qPgoFQXV0b3IaNS8vc3NsLmdzdGF0aWMuY29tL2RvY3MvY29tbW9uL2JsdWVfc2lsaG91ZXR0ZTk2LTAucG5nMKD7wJ+7MTig+8CfuzFyQAoFQXV0b3IaNwo1Ly9zc2wuZ3N0YXRpYy5jb20vZG9jcy9jb21tb24vYmx1ZV9zaWxob3VldHRlOTYtMC5wbmd4AIgBAZoBBggAEAAYAKoBnAI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rABALgBARig+8CfuzEgoPvAn7sxMABCCWtpeC5jbXQyOSKuVwoLQUFBQkEwVFB4VEEShFcKC0FBQUJBMFRQeFRBEgtBQUFCQTBUUHhUQRrLHAoJdGV4dC9odG1sEr0c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YWNpbW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wgY29uZm9ybWUgc2V1IGFydGlnbyA5wrosIGluY2lzbyBJSUkuIFRhbCBvcmllbnRhw6fDo28gZGV2ZSBzZXIgYWRvdGFkYSBuYXF1aWxvIGVtIHF1ZSBjb21wYXTDrXZlbCBjb20gYSBjb250cmF0YcOnw6NvIGRlIHNlcnZpw6dvcy48YnI+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5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Tm90YSBFeHBsaWNhdGl2YSA0OiBPIGFydC4gNsK6LCBYWElJSSwg4oCcY+KAnSwgZGEgTGVpIG7CuiAxNC4xMzMsIGRlIDIwMjEsIGUgbyBhcnQuIDnCuiwgSUlJS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IrEcCgp0ZXh0L3BsYWluEqIcTm90YSBFeHBsaWNhdGl2YSAxOiBPIGFydGlnbyAxOCwgwqcxwrosIGRhIExlaSBuwrogMTQuMTMzLCBkZSAyMDIxLCBkaXNww7VlOgr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gp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KTm90YSBFeHBsaWNhdGl2YSA0OiBPIGFydC4gNsK6LCBYWElJSSwg4oCcY+KAnSwgZGEgTGVpIG7CuiAxNC4xMzMsIGRlIDIwMjEsIGUgbyBhcnQuIDnCuiwgSUlJS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K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Kj4KBUF1dG9yGjUvL3NzbC5nc3RhdGljLmNvbS9kb2NzL2NvbW1vbi9ibHVlX3NpbGhvdWV0dGU5Ni0wLnBuZzCg+8CfuzE4oPvAn7sxckAKBUF1dG9yGjcKNS8vc3NsLmdzdGF0aWMuY29tL2RvY3MvY29tbW9uL2JsdWVfc2lsaG91ZXR0ZTk2LTAucG5neACIAQGaAQYIABAAGACqAcAcEr0c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YWNpbW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wgY29uZm9ybWUgc2V1IGFydGlnbyA5wrosIGluY2lzbyBJSUkuIFRhbCBvcmllbnRhw6fDo28gZGV2ZSBzZXIgYWRvdGFkYSBuYXF1aWxvIGVtIHF1ZSBjb21wYXTDrXZlbCBjb20gYSBjb250cmF0YcOnw6NvIGRlIHNlcnZpw6dvcy48YnI+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5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Tm90YSBFeHBsaWNhdGl2YSA0OiBPIGFydC4gNsK6LCBYWElJSSwg4oCcY+KAnSwgZGEgTGVpIG7CuiAxNC4xMzMsIGRlIDIwMjEsIGUgbyBhcnQuIDnCuiwgSUlJS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sAEAuAEBGKD7wJ+7MSCg+8CfuzEwAEIIa2l4LmNtdDMilB4KC0FBQUJBMFRQeFNjEukdCgtBQUFCQTBUUHhTYxILQUFBQkEwVFB4U2MavAkKCXRleHQvaHRtbBKu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S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LiA4MSwgZGUgMjAyMi4itAkKCnRleHQvcGxhaW4SpQ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i4gODEsIGRlIDIwMjIuKj4KBUF1dG9yGjUvL3NzbC5nc3RhdGljLmNvbS9kb2NzL2NvbW1vbi9ibHVlX3NpbGhvdWV0dGU5Ni0wLnBuZzCg+8CfuzE4oPvAn7sxckAKBUF1dG9yGjcKNS8vc3NsLmdzdGF0aWMuY29tL2RvY3MvY29tbW9uL2JsdWVfc2lsaG91ZXR0ZTk2LTAucG5neACIAQGaAQYIABAAGACqAbEJEq4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J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4uIDgxLCBkZSAyMDIyLrABALgBARig+8CfuzEgoPvAn7sxMABCCWtpeC5jbXQ3MCKDEwoLQUFBQkEwVFB4VEUS2BIKC0FBQUJBMFRQeFRFEgtBQUFCQTBUUHhURRrfBQoJdGV4dC9odG1sEtEFTm90YSBFeHBsaWNhdGl2YT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IpYECgp0ZXh0L3BsYWlu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Kj4KBUF1dG9yGjUvL3NzbC5nc3RhdGljLmNvbS9kb2NzL2NvbW1vbi9ibHVlX3NpbGhvdWV0dGU5Ni0wLnBuZzCg+8CfuzE4oPvAn7sxckAKBUF1dG9yGjcKNS8vc3NsLmdzdGF0aWMuY29tL2RvY3MvY29tbW9uL2JsdWVfc2lsaG91ZXR0ZTk2LTAucG5neACIAQGaAQYIABAAGACqAYoE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Ir8DCgp0ZXh0L3BsYWlu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Kj4KBUF1dG9yGjUvL3NzbC5nc3RhdGljLmNvbS9kb2NzL2NvbW1vbi9ibHVlX3NpbGhvdWV0dGU5Ni0wLnBuZzCg+8CfuzE4oPvAn7sxckAKBUF1dG9yGjcKNS8vc3NsLmdzdGF0aWMuY29tL2RvY3MvY29tbW9uL2JsdWVfc2lsaG91ZXR0ZTk2LTAucG5neACIAQGaAQYIABAAGACqAbMD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itRMKCnRleHQvcGxhaW4SphNOb3RhIEV4cGxpY2F0aXZhIDE6IE8gc3ViaXRlbSA4LjMwLjIgZGV2ZXLDoSBzZXIgaW5jbHXDrWRvIGNhc28gc2VqYSBmb3JtdWxhZGEgZXhpZ8OqbmNpYSBkZSBxdWFudGl0YXRpdm9zIG3DrW5pbW9zIGRvIHNlcnZpw6dvIGEgc2VyZW0gY29tcHJvdmFkb3MgcG9yIG1laW8gZG9zIGF0ZXN0YWRvcy4gTyBzb21hdMOzcmlvIGRlIGF0ZXN0YWRvcyBhcGVuYXMgcG9kZXLDoSBzZXIgYWZhc3RhZG8gZGUgZm9ybWEganVzdGlmaWNhZGEsIGrDoSBxdWUgY29uc3RpdHVpIG1lZGlkYSByZXN0cml0aXZhIGRhIGNvbXBldGnDp8OjbyBuYSBkaXNwZW5zYSBlbGV0csO0bmljYS4gIApOb3RhIEV4cGxpY2F0aXZhIDI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K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C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PGJyP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Dxicj5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ig+8CfuzEgoPvAn7sxMABCCWtpeC5jbXQ1MSLHDwoLQUFBQkEwVFB4VFUSnA8KC0FBQUJBMFRQeFRVEgtBQUFCQTBUUHhUVRrLBAoJdGV4dC9odG1sEr0ETm90YSBleHBsaWNhdGl2YTogQSBleGlnw6puY2lhIGRv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wq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IskECgp0ZXh0L3BsYWluEroETm90YSBleHBsaWNhdGl2YTogQSBleGlnw6puY2lhIGRv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wqAK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sAEAuAEBGKD7wJ+7MSCg+8CfuzEwAEIJa2l4LmNtdDQ4IqwhCgtBQUFCQTBUUHhVOBKBIQoLQUFBQkEwVFB4VTgSC0FBQUJBMFRQeFU4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oPvAn7sxOKD7wJ+7MXJACgVBdXRvcho3CjUvL3NzbC5nc3RhdGljLmNvbS9kb2NzL2NvbW1vbi9ibHVlX3NpbGhvdWV0dGU5Ni0wLnBuZ3gAiAEBmgEGCAAQABgAqgG4ChK1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jxicj5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PGJyP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KYAgoKdGV4dC9wbGFpbhKJAk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qPgoFQXV0b3IaNS8vc3NsLmdzdGF0aWMuY29tL2RvY3MvY29tbW9uL2JsdWVfc2lsaG91ZXR0ZTk2LTAucG5nMKD7wJ+7MTig+8CfuzFyQAoFQXV0b3IaNwo1Ly9zc2wuZ3N0YXRpYy5jb20vZG9jcy9jb21tb24vYmx1ZV9zaWxob3VldHRlOTYtMC5wbmd4AIgBAZoBBggAEAAYAKoBjAISiQJ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sAEAuAEBGKD7wJ+7MSCg+8CfuzEwAEIJa2l4LmNtdDE4IqJUCgtBQUFCQTBUUHhTaxL4UwoLQUFBQkEwVFB4U2sSC0FBQUJBMFRQeFNrGsgbCgl0ZXh0L2h0bWwSuht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8YnI+Tm90YSBFeHBsaWNhdGl2YSAyOiBPIC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4gICA8YnI+U2UgaG91dmVyIGp1c3RpZmljYXRpdmEgbm9zIGF1dG9zIHBhcmEgYSBuw6NvLWFkb8Onw6NvIGRlIGNyaXTDqXJpb3MgZGUgc3VzdGVudGFiaWxpZGFkZSAoZSBhcGVuYXMgbmVzc2UgY2FzbyksIGRldmVyw6EgaGF2ZXIgYSBzdXByZXNzw6NvIGRvcyBkaXNwb3NpdGl2b3MgZXNwZWPDrWZpY29zIGFjaW1hLiA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Ap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b3Mgc2VydmnDp29zIHByZXN0YWRvcywgbGV2YW5kbyBlbSBjb250YSBhcyBkaXJldHJpemVzIGVzdGFiZWxlY2lkYXMgcGVsYSBMZWkgMTIuMzA1LzIwMTAgLSBQb2zDrXRpY2EgTmFjaW9uYWwgZGUgUmVzw61kdW9zIFPDs2xpZG9zLiBBaW5kYSBxdWUgbsOjbyBjb25zdGFudGUgZG8gdGVybW8gZGUgcmVmZXLDqm5jaWEsIGRlc3RhcXVlLXNlIHF1ZSBhcyBjb250cmF0YcOnw7VlcyBtZWRpYW50ZSBwcmVnw6NvIGVsZXRyw7RuaWNvIGRldmVyw6NvIGVzdGFyIGFsaW5oYWRhcyBjb20gbyBQbGFubyBkZSBHZXN0w6NvIGUgTG9nw61zdGljYSBTdXN0ZW50w6F2ZWwgZG8gw7NyZ8Ojby4K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uICAgClNlIGhvdXZlciBqdXN0aWZpY2F0aXZhIG5vcyBhdXRvcyBwYXJhIGEgbsOjby1hZG/Dp8OjbyBkZSBjcml0w6lyaW9zIGRlIHN1c3RlbnRhYmlsaWRhZGUgKGUgYXBlbmFzIG5lc3NlIGNhc28pLCBkZXZlcsOhIGhhdmVyIGEgc3VwcmVzc8OjbyBkb3MgZGlzcG9zaXRpdm9zIGVzcGVjw61maWNvcyBhY2ltYS4gC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8YnI+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9zIHNlcnZpw6dvcyBwcmVzdGFkb3MsIGxldmFuZG8gZW0gY29udGEgYXMgZGlyZXRyaXplcyBlc3RhYmVsZWNpZGFzIHBlbGEgTGVpIDEyLjMwNS8yMDEwIC0gUG9sw610aWNhIE5hY2lvbmFsIGRlIFJlc8OtZHVvcyBTw7NsaWRvcy4gQWluZGEgcXVlIG7Do28gY29uc3RhbnRlIGRvIHRlcm1vIGRlIHJlZmVyw6puY2lhLCBkZXN0YXF1ZS1zZSBxdWUgYXMgY29udHJhdGHDp8O1ZXMgbWVkaWFudGUgcHJlZ8OjbyBlbGV0csO0bmljbyBkZXZlcsOjbyBlc3RhciBhbGluaGFkYXMgY29tIG8gUGxhbm8gZGUgR2VzdMOjbyBlIExvZ8Otc3RpY2EgU3VzdGVudMOhdmVsIGRvIMOzcmfDo28u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iAgIDxicj5TZSBob3V2ZXIganVzdGlmaWNhdGl2YSBub3MgYXV0b3MgcGFyYSBhIG7Do28tYWRvw6fDo28gZGUgY3JpdMOpcmlvcyBkZSBzdXN0ZW50YWJpbGlkYWRlIChlIGFwZW5hcyBuZXNzZSBjYXNvKSwgZGV2ZXLDoSBoYXZlciBhIHN1cHJlc3PDo28gZG9zIGRpc3Bvc2l0aXZvcyBlc3BlY8OtZmljb3MgYWNpbWEuID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7CoDxicj5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4iyQQKCnRleHQvcGxhaW4SugROb3RhIGV4cGxpY2F0aXZhOiBBIGV4aWfDqm5jaWEgZG8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7CoAp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4qPgoFQXV0b3IaNS8vc3NsLmdzdGF0aWMuY29tL2RvY3MvY29tbW9uL2JsdWVfc2lsaG91ZXR0ZTk2LTAucG5nMKD7wJ+7MTig+8CfuzFyQAoFQXV0b3IaNwo1Ly9zc2wuZ3N0YXRpYy5jb20vZG9jcy9jb21tb24vYmx1ZV9zaWxob3VldHRlOTYtMC5wbmd4AIgBAZoBBggAEAAYAKoBwAQSvQROb3RhIGV4cGxpY2F0aXZhOiBBIGV4aWfDqm5jaWEgZG8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ItICCgp0ZXh0L3BsYWlu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qPgoFQXV0b3IaNS8vc3NsLmdzdGF0aWMuY29tL2RvY3MvY29tbW9uL2JsdWVfc2lsaG91ZXR0ZTk2LTAucG5nMKD7wJ+7MTig+8CfuzFyQAoFQXV0b3IaNwo1Ly9zc2wuZ3N0YXRpYy5jb20vZG9jcy9jb21tb24vYmx1ZV9zaWxob3VldHRlOTYtMC5wbmd4AIgBAZoBBggAEAAYAKoBxgI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rABALgBARig+8CfuzEgoPvAn7sxMABCCWtpeC5jbXQ2NSLYDgoLQUFBQkEwVFB4VGMSrQ4KC0FBQUJBMFRQeFRjEgtBQUFCQTBUUHhUYxqlBAoJdGV4dC9odG1s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KmBAoKdGV4dC9wbGFpbh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qPgoFQXV0b3IaNS8vc3NsLmdzdGF0aWMuY29tL2RvY3MvY29tbW9uL2JsdWVfc2lsaG91ZXR0ZTk2LTAucG5nMKD7wJ+7MTig+8CfuzFyQAoFQXV0b3IaNwo1Ly9zc2wuZ3N0YXRpYy5jb20vZG9jcy9jb21tb24vYmx1ZV9zaWxob3VldHRlOTYtMC5wbmd4AIgBAZoBBggAEAAYAKoBmgQ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sAEAuAEBGKD7wJ+7MSCg+8CfuzEwAEIJa2l4LmNtdDU4IqkVCgtBQUFCQTBUUHhVRRL+FAoLQUFBQkEwVFB4VUUSC0FBQUJBMFRQeFVFGsAGCgl0ZXh0L2h0bWwSsgZOb3RhIEV4cGxpY2F0aXZhOiBPIHN1Yml0ZW0gOC4xMi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LBBgoKdGV4dC9wbGFpbhKyBk5vdGEgRXhwbGljYXRpdmE6IE8gc3ViaXRlbSA4LjEy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Kj4KBUF1dG9yGjUvL3NzbC5nc3RhdGljLmNvbS9kb2NzL2NvbW1vbi9ibHVlX3NpbGhvdWV0dGU5Ni0wLnBuZzCg+8CfuzE4oPvAn7sxckAKBUF1dG9yGjcKNS8vc3NsLmdzdGF0aWMuY29tL2RvY3MvY29tbW9uL2JsdWVfc2lsaG91ZXR0ZTk2LTAucG5neACIAQGaAQYIABAAGACqAbUGErIGTm90YSBFeHBsaWNhdGl2YTogTyBzdWJpdGVtIDguMTI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6wAQC4AQEYoPvAn7sxIKD7wJ+7MTAAQglraXguY210MzkipQ4KC0FBQUJBMFRQeFRnEvoNCgtBQUFCQTBUUHhUZxILQUFBQkEwVFB4VGcalAQKCXRleHQvaHRtbBKGBE5vdGEgRXhwbGljYXRpdmE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IpUECgp0ZXh0L3BsYWluEoYETm90YSBFeHBsaWNhdGl2Y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qPgoFQXV0b3IaNS8vc3NsLmdzdGF0aWMuY29tL2RvY3MvY29tbW9uL2JsdWVfc2lsaG91ZXR0ZTk2LTAucG5nMKD7wJ+7MTig+8CfuzFyQAoFQXV0b3IaNwo1Ly9zc2wuZ3N0YXRpYy5jb20vZG9jcy9jb21tb24vYmx1ZV9zaWxob3VldHRlOTYtMC5wbmd4AIgBAZoBBggAEAAYAKoBiQQShgR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i7gIKCnRleHQvcGxhaW4S3wJOb3RhIEV4cGxpY2F0aXZh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qPgoFQXV0b3IaNS8vc3NsLmdzdGF0aWMuY29tL2RvY3MvY29tbW9uL2JsdWVfc2lsaG91ZXR0ZTk2LTAucG5nMKD7wJ+7MTig+8CfuzFyQAoFQXV0b3IaNwo1Ly9zc2wuZ3N0YXRpYy5jb20vZG9jcy9jb21tb24vYmx1ZV9zaWxob3VldHRlOTYtMC5wbmd4AIgBAZoBBggAEAAYAKoB4gIS3wJOb3RhIEV4cGxpY2F0aXZh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6wAQC4AQEYoPvAn7sxIKD7wJ+7MTAAQglraXguY210NDYi0TgKC0FBQUJBMFRQeFIwEqc4CgtBQUFCQTBUUHhSMBILQUFBQkEwVFB4UjAapBIKCXRleHQvaHRtbBKWEk5vdGEgRXhwbGljYXRpdmEgMTogRW1ib3JhIGEgY29udHJhdGHDp8OjbyBzZWphIGRlIHNlcnZpw6dvcy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iLoAwoKdGV4dC9wbGFpbh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Kj4KBUF1dG9yGjUvL3NzbC5nc3RhdGljLmNvbS9kb2NzL2NvbW1vbi9ibHVlX3NpbGhvdWV0dGU5Ni0wLnBuZzCg+8CfuzE4oPvAn7sxckAKBUF1dG9yGjcKNS8vc3NsLmdzdGF0aWMuY29tL2RvY3MvY29tbW9uL2JsdWVfc2lsaG91ZXR0ZTk2LTAucG5neACIAQGaAQYIABAAGACqAdwD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IENvbnR1ZG8sIHBhcmEgY29ycmV0YSBhcGxpY2HDp8OjbyBkYSByZWdyYSBpbnNjdWxwaWRhIGFjaW1hLCDDqSBuZWNlc3PDoXJpbyBxdWUgbyDDs3Jnw6NvIGVzdGFiZWxlw6dhIHF1YWlzIHPDo28gb3MgY3JpdMOpcmlvcyBkZSB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gQ29udHVkbywgcGFyYSBjb3JyZXRhIGFwbGljYcOnw6NvIGRhIHJlZ3JhIGluc2N1bHBpZGEgYWNpbWEsIMOpIG5lY2Vzc8OhcmlvIHF1ZSBvIMOzcmfDo28gZXN0YWJlbGXDp2EgcXVhaXMgc8OjbyBvcyBjcml0w6lyaW9zIGRlIG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Rlc3NhIGZvcm1hLCBwYXJhIHF1ZSBzZWphIHBvc3PDrXZlbCBlZmV0dWFyIGEgZ2xvc2E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g+8CfuzE4oPvAn7s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oPvAn7sxIKD7wJ+7MTAAQglraXguY210NjMi/UIKC0FBQUJBMFRQeFM0EtJCCgtBQUFCQTBUUHhTNBILQUFBQkEwVFB4UzQa4hUKCXRleHQvaHRtbBLUFU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jxicj5BcnQuIDE5LiBBcyBhdGl2aWRhZGVzIGRlIGdlc3TDo28gZSBmaXNjYWxpemHDp8OjbyBkbyBjb250cmF0byBzZXLDo28gcmVhbGl6YWRhcyBkZSBhY29yZG8gY29tIGFzIHNlZ3VpbnRlcyBkaXNwb3Npw6fDtWVzOjxicj4oLi4uKTxicj5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zxicj4oLi4uKTxicj5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PGJyP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iLRFQoKdGV4dC9wbGFpbhLCFU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gpBcnQuIDE5LiBBcyBhdGl2aWRhZGVzIGRlIGdlc3TDo28gZSBmaXNjYWxpemHDp8OjbyBkbyBjb250cmF0byBzZXLDo28gcmVhbGl6YWRhcyBkZSBhY29yZG8gY29tIGFzIHNlZ3VpbnRlcyBkaXNwb3Npw6fDtWVzOgooLi4uKQp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wooLi4uKQp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C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io+CgVBdXRvcho1Ly9zc2wuZ3N0YXRpYy5jb20vZG9jcy9jb21tb24vYmx1ZV9zaWxob3VldHRlOTYtMC5wbmcwoPvAn7sxOKD7wJ+7MXJACgVBdXRvcho3CjUvL3NzbC5nc3RhdGljLmNvbS9kb2NzL2NvbW1vbi9ibHVlX3NpbGhvdWV0dGU5Ni0wLnBuZ3gAiAEBmgEGCAAQABgAqgHXFRLUFU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jxicj5BcnQuIDE5LiBBcyBhdGl2aWRhZGVzIGRlIGdlc3TDo28gZSBmaXNjYWxpemHDp8OjbyBkbyBjb250cmF0byBzZXLDo28gcmVhbGl6YWRhcyBkZSBhY29yZG8gY29tIGFzIHNlZ3VpbnRlcyBkaXNwb3Npw6fDtWVzOjxicj4oLi4uKTxicj5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zxicj4oLi4uKTxicj5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PGJyP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c2VydmnDp28gY29udMOtbnVvIHNlamFtIHByb3Jyb2dhZG9zIHBvciBhdMOpIDEwIGFub3MsIGRlc2RlIHF1ZSBoYWphIHByZXZpc8OjbyBubyBlZGl0YWwvYXZpc28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KSsOhIGEgY29udHJhdGHDp8OjbyBwcmV2aXN0YSBubyBQbGFubyBQbHVyaWFudWFsIHBvZGUgdGVyIGVtcGVuaG9zIGVtIGFub3MgZGlzdGludG9zLCBjb25zaWRlcmFuZG8gYSBkZXNwZXNhIGRlIGNhZGEgZXhlcmPDrWNpbywgYXBlbmFzIHF1YW50byBhbyBwZXLDrW9kbyBhYnJhbmdpZG8gcGVsbyBQUEEuC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C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KRGUgYWNvcmRvIGNvbSBvIGFydGlnbyAxMDcgZGEgTGVpIG7CuiAxNC4xMzMsIGRlIDIwMjEsIHNlcsOhIHBvc3PDrXZlbCBxdWUgY29udHJhdG9zIGRlIHNlcnZpw6dvIGNvbnTDrW51byBzZWphbSBwcm9ycm9nYWRvcyBwb3IgYXTDqSAxMCBhbm9zLCBkZXNkZSBxdWUgaGFqYSBwcmV2aXPDo28gbm8gZWRpdGFsL2F2aXNv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CgpOb3RhIEV4cGxpY2F0aXZhIDQ6IFByYXpvIGRlIFZpZ8OqbmNpYSDigJMgYXJ0LiA3NSwgVklJSSDigJMgRGlzcGVuc2EgRW1lcmdlbmNpYWw6IEluZGVwZW5kZW50ZW1lbnRlIGRlIHNlciBzZXJ2acOn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5Ob3RhIEV4cGxpY2F0aXZhIDM6IFByYXpvIGRlIFZpZ8OqbmNpYSDigJMgYXJ0cy4gMTA2IGUgMTA3IOKAkyBTZXJ2acOnbyBDb250w61udW86IEEgZGVmaW5pw6fDo28gZGUgc2VydmnDp28gY29udMOtbnVvIGNvbnN0YSBubyBhcnQuIDbCuiwgWFYgZGEgTGVpIG7CuiAxNC4xMzMsIGRlIDIwMjEsIHNlbmRvIG9zIOKAnHNlcnZpw6dvcyBjb250cmF0YWRvcy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zZXJ2acOnbyBjb250w61udW8gc2VqYW0gcHJvcnJvZ2Fkb3MgcG9yIGF0w6kgMTAgYW5vcywgZGVzZGUgcXVlIGhhamEgcHJldmlzw6NvIG5vIGVkaXRhbC9hdmlzby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ChBcGxpY2Etc2UgbyBtZXNtbyBlbnRlbmRpbWVudG8gcGFyYSBhcyBjb250cmF0YcOnw7VlcyBkaXJldGFzIHByZWNlZGlkYXMgZGUgZGlzcGVuc2EgZWxldHLDtG5pY2EpPGJyPk5hcyBkZW1haXMgbW9kYWxpZGFkZXMgZGUgZ2FyYW50aWE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Ir8PCgp0ZXh0L3BsYWluErAP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gpOb3RhIEV4cGxpY2F0aXZhIDI6IE8gcGVyY2VudHVhbCBkYSBnYXJhbnRpYSBzZXLDoSBkZToKYSkgYXTDqSA1JSAoY2luY28gcG9yIGNlbnRvKSBkbyB2YWxvciBpbmljaWFsIGRvIGNvbnRyYXRvLCBwYXJhIGNvbnRyYXRhw6fDtWVzIGVtIGdlcmFsLCBjb25mb3JtZSBhcnQuIDk4IGRhIExlaSBuwrogMTQuMTMzLCBkZSAyMDIxOwp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CmMpIGRldmVyw6Egc2VyIGFjcmVzY2lkbyBkZSBnYXJhbnRpYSBhZGljaW9uYWwgYW9zIHBlcmNlbnR1YWlzIGNpdGFkb3MgYW50ZXJpb3JtZW50ZSwgZW0gY2Fzb3MgZGUgcHJldmlzw6NvIGRlIGFudGVjaXBhw6fDo28gZGUgcGFnYW1lbnRvLCBub3MgdGVybW9zIGRvIGFydC4gMTQ1LCDCpyAywrosIGRhIExlaSBuwrogMTQuMTMzLCBkZSAyMDIxOwp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C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ChBcGxpY2Etc2UgbyBtZXNtbyBlbnRlbmRpbWVudG8gcGFyYSBhcyBjb250cmF0YcOnw7VlcyBkaXJldGFzIHByZWNlZGlkYXMgZGUgZGlzcGVuc2EgZWxldHLDtG5pY2EpCk5hcyBkZW1haXMgbW9kYWxpZGFkZXMgZGUgZ2FyYW50aWE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Kj4KBUF1dG9yGjUvL3NzbC5nc3RhdGljLmNvbS9kb2NzL2NvbW1vbi9ibHVlX3NpbGhvdWV0dGU5Ni0wLnBuZzCg+8CfuzE4oPvAn7sxckAKBUF1dG9yGjcKNS8vc3NsLmdzdGF0aWMuY29tL2RvY3MvY29tbW9uL2JsdWVfc2lsaG91ZXR0ZTk2LTAucG5neACIAQGaAQYIABAAGACqAcgPEsUP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ChBcGxpY2Etc2UgbyBtZXNtbyBlbnRlbmRpbWVudG8gcGFyYSBhcyBjb250cmF0YcOnw7VlcyBkaXJldGFzIHByZWNlZGlkYXMgZGUgZGlzcGVuc2EgZWxldHLDtG5pY2EpPGJyPk5hcyBkZW1haXMgbW9kYWxpZGFkZXMgZGUgZ2FyYW50aWE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sAEAuAEBGKD7wJ+7MSCg+8CfuzEwAEIJa2l4LmNtdDExIoISCgtBQUFCQTBUUHhSTRLXEQoLQUFBQkEwVFB4Uk0SC0FBQUJBMFRQeFJNGrMFCgl0ZXh0L2h0bWwSpQVOb3RhIEV4cGxpY2F0aXZhOiBFdmVudHVhaXMgcmVxdWlzaXRvcyBkZSBxdWFsaWZpY2HDp8OjbyB0w6ljbmljYSBwcmV2aXN0b3MgZW0gbGVpIGVzcGVjw61maWNhIGUgcXVlIGluY2lkYW0gc29icmUgYSBhdGl2aWRhZGUgb2JqZXRvIGRhIGNvbnRyYXRhw6fDo28sIGRldmVyw6NvIHNlciBpbmRpY2Fkb3Mgbm8gaXRlbSA4LjMw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K0BQoKdGV4dC9wbGFpbhKlBU5vdGEgRXhwbGljYXRpdmE6IEV2ZW50dWFpcyByZXF1aXNpdG9zIGRlIHF1YWxpZmljYcOnw6NvIHTDqWNuaWNhIHByZXZpc3RvcyBlbSBsZWkgZXNwZWPDrWZpY2EgZSBxdWUgaW5jaWRhbSBzb2JyZSBhIGF0aXZpZGFkZSBvYmpldG8gZGEgY29udHJhdGHDp8OjbywgZGV2ZXLDo28gc2VyIGluZGljYWRvcyBubyBpdGVtIDguMzA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Kj4KBUF1dG9yGjUvL3NzbC5nc3RhdGljLmNvbS9kb2NzL2NvbW1vbi9ibHVlX3NpbGhvdWV0dGU5Ni0wLnBuZzCg+8CfuzE4oPvAn7sxckAKBUF1dG9yGjcKNS8vc3NsLmdzdGF0aWMuY29tL2RvY3MvY29tbW9uL2JsdWVfc2lsaG91ZXR0ZTk2LTAucG5neACIAQGaAQYIABAAGACqAagFEqUFTm90YSBFeHBsaWNhdGl2YTogRXZlbnR1YWlzIHJlcXVpc2l0b3MgZGUgcXVhbGlmaWNhw6fDo28gdMOpY25pY2EgcHJldmlzdG9zIGVtIGxlaSBlc3BlY8OtZmljYSBlIHF1ZSBpbmNpZGFtIHNvYnJlIGEgYXRpdmlkYWRlIG9iamV0byBkYSBjb250cmF0YcOnw6NvLCBkZXZlcsOjbyBzZXIgaW5kaWNhZG9zIG5vIGl0ZW0gOC4zMC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48YnI+RXhjZcOnw7Vlczogc2VydmnDp29zIGRlIHRlbGVjb211bmljYcOnw7VlcywgZGUgdHJhbnNwb3J0ZSBpbnRlcmVzdGFkdWFsIGUgaW50ZXJtdW5pY2lwYWwgc8OjbyB0cmlidXRhZG9zIHBvciBJQ01TLCBjb25mb3JtZSBhcnQuIDE1NSwgSUkgZGEgQ29uc3RpdHVpw6fDo28gRmVkZXJhbC48YnI+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4i4g4KCnRleHQvcGxhaW4S0w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KRXhjZcOnw7Vlczogc2VydmnDp29zIGRlIHRlbGVjb211bmljYcOnw7VlcywgZGUgdHJhbnNwb3J0ZSBpbnRlcmVzdGFkdWFsIGUgaW50ZXJtdW5pY2lwYWwgc8OjbyB0cmlidXRhZG9zIHBvciBJQ01TLCBjb25mb3JtZSBhcnQuIDE1NSwgSUkgZGEgQ29uc3RpdHVpw6fDo28gRmVkZXJhbC4K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4qPgoFQXV0b3IaNS8vc3NsLmdzdGF0aWMuY29tL2RvY3MvY29tbW9uL2JsdWVfc2lsaG91ZXR0ZTk2LTAucG5nMKD7wJ+7MTig+8CfuzFyQAoFQXV0b3IaNwo1Ly9zc2wuZ3N0YXRpYy5jb20vZG9jcy9jb21tb24vYmx1ZV9zaWxob3VldHRlOTYtMC5wbmd4AIgBAZoBBggAEAAYAKoB3A4S2Q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48YnI+RXhjZcOnw7Vlczogc2VydmnDp29zIGRlIHRlbGVjb211bmljYcOnw7VlcywgZGUgdHJhbnNwb3J0ZSBpbnRlcmVzdGFkdWFsIGUgaW50ZXJtdW5pY2lwYWwgc8OjbyB0cmlidXRhZG9zIHBvciBJQ01TLCBjb25mb3JtZSBhcnQuIDE1NSwgSUkgZGEgQ29uc3RpdHVpw6fDo28gRmVkZXJhbC48YnI+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6wAQC4AQEYoPvAn7sxIKD7wJ+7MTAAQglraXguY210NDAijREKC0FBQUJBMFRQeFM4EuIQCgtBQUFCQTBUUHhTOBILQUFBQkEwVFB4UzgajQUKCXRleHQvaHRtbBL/BE5vdGEgRXhwbGljYXRpdmE6IEEgYWRvw6fDo28gZGVzc2FzIG1lZGlkYXM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KLBQoKdGV4dC9wbGFpbhL8BE5vdGEgRXhwbGljYXRpdmE6IEEgYWRvw6fDo28gZGVzc2FzIG1lZGlkYXM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K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o+CgVBdXRvcho1Ly9zc2wuZ3N0YXRpYy5jb20vZG9jcy9jb21tb24vYmx1ZV9zaWxob3VldHRlOTYtMC5wbmcwoPvAn7sxOKD7wJ+7MXJACgVBdXRvcho3CjUvL3NzbC5nc3RhdGljLmNvbS9kb2NzL2NvbW1vbi9ibHVlX3NpbGhvdWV0dGU5Ni0wLnBuZ3gAiAEBmgEGCAAQABgAqgGCBRL/BE5vdGEgRXhwbGljYXRpdmE6IEEgYWRvw6fDo28gZGVzc2FzIG1lZGlkYXM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KD7wJ+7MTig+8Cfuz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oPvAn7sxIKD7wJ+7MTAAQglraXguY210MzgyCGguZ2pkZ3hzMg5oLmE2ZDB2ZWo2ajBzMzIJaC4zMGowemxsMgloLjFmb2I5dGUyCWguM3pueXNoNzIJaC4yZXQ5MnAwMghoLnR5amN3dDIJaC4zZHk2dmttMgloLjF0M2g1c2YyCWguNGQzNG9nODIJaC4yczhleW8xMghoLmdqZGd4czIKaWQuMTdkcDh2dTgAciExelI2NUFVakM4NDZSNl9TNFZlU2hxUHVlV3ZYRWxNZ3c=</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21</Pages>
  <TotalTime>9</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2023-08-29T20:10:00Z</dcterms:created>
  <dc:creator>05608143647</dc:creator>
  <cp:lastModifiedBy>Amaro Carvalho</cp:lastModifiedBy>
  <dcterms:modified xsi:type="dcterms:W3CDTF">2025-01-16T13:41:59Z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1046-12.2.0.19805</vt:lpwstr>
  </property>
  <property fmtid="{D5CDD505-2E9C-101B-9397-08002B2CF9AE}" pid="4" name="ICV">
    <vt:lpwstr>4B5568037EAE460F8AAEB24392540F2E_12</vt:lpwstr>
  </property>
</Properties>
</file>